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4442A" w:rsidR="008C5285" w:rsidP="549F77C6" w:rsidRDefault="00F76D23" w14:paraId="46870D25" w14:textId="107B2CE2">
      <w:pPr>
        <w:spacing w:after="0" w:afterAutospacing="off"/>
        <w:ind w:left="-450"/>
        <w:jc w:val="center"/>
        <w:rPr>
          <w:rFonts w:cs="Calibri" w:cstheme="minorAscii"/>
          <w:b w:val="1"/>
          <w:bCs w:val="1"/>
          <w:color w:val="000000" w:themeColor="text1" w:themeTint="FF" w:themeShade="FF"/>
          <w:sz w:val="28"/>
          <w:szCs w:val="28"/>
        </w:rPr>
      </w:pPr>
      <w:r w:rsidRPr="549F77C6" w:rsidR="00C41458">
        <w:rPr>
          <w:rFonts w:cs="Calibri" w:cstheme="minorAscii"/>
          <w:b w:val="1"/>
          <w:bCs w:val="1"/>
          <w:color w:val="000000" w:themeColor="text1" w:themeTint="FF" w:themeShade="FF"/>
          <w:sz w:val="44"/>
          <w:szCs w:val="44"/>
        </w:rPr>
        <w:t>Synopsis of County Benefits</w:t>
      </w:r>
      <w:r>
        <w:br/>
      </w:r>
      <w:r w:rsidRPr="549F77C6" w:rsidR="004B41FD">
        <w:rPr>
          <w:rFonts w:cs="Calibri" w:cstheme="minorAscii"/>
          <w:b w:val="1"/>
          <w:bCs w:val="1"/>
          <w:color w:val="000000" w:themeColor="text1" w:themeTint="FF" w:themeShade="FF"/>
          <w:sz w:val="28"/>
          <w:szCs w:val="28"/>
        </w:rPr>
        <w:t>AFSCME, AF</w:t>
      </w:r>
      <w:r w:rsidRPr="549F77C6" w:rsidR="006124DA">
        <w:rPr>
          <w:rFonts w:cs="Calibri" w:cstheme="minorAscii"/>
          <w:b w:val="1"/>
          <w:bCs w:val="1"/>
          <w:color w:val="000000" w:themeColor="text1" w:themeTint="FF" w:themeShade="FF"/>
          <w:sz w:val="28"/>
          <w:szCs w:val="28"/>
        </w:rPr>
        <w:t>L</w:t>
      </w:r>
      <w:r w:rsidRPr="549F77C6" w:rsidR="004B41FD">
        <w:rPr>
          <w:rFonts w:cs="Calibri" w:cstheme="minorAscii"/>
          <w:b w:val="1"/>
          <w:bCs w:val="1"/>
          <w:color w:val="000000" w:themeColor="text1" w:themeTint="FF" w:themeShade="FF"/>
          <w:sz w:val="28"/>
          <w:szCs w:val="28"/>
        </w:rPr>
        <w:t>-CIO District Council No. 5</w:t>
      </w:r>
    </w:p>
    <w:p w:rsidRPr="0084442A" w:rsidR="008C5285" w:rsidP="549F77C6" w:rsidRDefault="00F76D23" w14:paraId="24282016" w14:textId="2669719E">
      <w:pPr>
        <w:spacing w:after="0" w:afterAutospacing="off"/>
        <w:ind w:left="-450"/>
        <w:jc w:val="center"/>
        <w:rPr>
          <w:rFonts w:cs="Calibri" w:cstheme="minorAscii"/>
          <w:b w:val="1"/>
          <w:bCs w:val="1"/>
          <w:color w:val="000000" w:themeColor="text1"/>
          <w:sz w:val="28"/>
          <w:szCs w:val="28"/>
        </w:rPr>
      </w:pPr>
      <w:r w:rsidRPr="549F77C6" w:rsidR="00F76D23">
        <w:rPr>
          <w:rFonts w:cs="Calibri" w:cstheme="minorAscii"/>
          <w:b w:val="1"/>
          <w:bCs w:val="1"/>
          <w:color w:val="000000" w:themeColor="text1" w:themeTint="FF" w:themeShade="FF"/>
          <w:sz w:val="28"/>
          <w:szCs w:val="28"/>
        </w:rPr>
        <w:t>Non-</w:t>
      </w:r>
      <w:r w:rsidRPr="549F77C6" w:rsidR="004B41FD">
        <w:rPr>
          <w:rFonts w:cs="Calibri" w:cstheme="minorAscii"/>
          <w:b w:val="1"/>
          <w:bCs w:val="1"/>
          <w:color w:val="000000" w:themeColor="text1" w:themeTint="FF" w:themeShade="FF"/>
          <w:sz w:val="28"/>
          <w:szCs w:val="28"/>
        </w:rPr>
        <w:t>Exempt Employee Unit</w:t>
      </w:r>
    </w:p>
    <w:p w:rsidR="00BA4794" w:rsidP="00BA4794" w:rsidRDefault="00C97923" w14:paraId="0666A524" w14:textId="287B1787">
      <w:pPr>
        <w:spacing w:before="240" w:after="0" w:line="240" w:lineRule="auto"/>
        <w:ind w:left="-446"/>
        <w:rPr>
          <w:rFonts w:ascii="Calibri" w:hAnsi="Calibri" w:cs="Calibri"/>
          <w:bCs/>
          <w:color w:val="0B6339" w:themeColor="accent1"/>
          <w:sz w:val="32"/>
          <w:szCs w:val="32"/>
        </w:rPr>
      </w:pPr>
      <w:r>
        <w:rPr>
          <w:rFonts w:cstheme="minorHAnsi"/>
          <w:bCs/>
          <w:noProof/>
          <w:color w:val="0B6339" w:themeColor="accent1"/>
          <w:sz w:val="32"/>
          <w:szCs w:val="32"/>
        </w:rPr>
        <w:drawing>
          <wp:inline distT="0" distB="0" distL="0" distR="0" wp14:anchorId="2B221152" wp14:editId="3C1D2B01">
            <wp:extent cx="457200" cy="4572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4E25CF">
        <w:rPr>
          <w:rFonts w:cstheme="minorHAnsi"/>
          <w:bCs/>
          <w:color w:val="0B6339" w:themeColor="accent1"/>
          <w:sz w:val="32"/>
          <w:szCs w:val="32"/>
        </w:rPr>
        <w:t xml:space="preserve"> </w:t>
      </w:r>
      <w:r w:rsidRPr="00727067" w:rsidR="004E25CF">
        <w:rPr>
          <w:rFonts w:cstheme="minorHAnsi"/>
          <w:bCs/>
          <w:color w:val="0B6339" w:themeColor="accent1"/>
          <w:sz w:val="32"/>
          <w:szCs w:val="32"/>
        </w:rPr>
        <w:t xml:space="preserve"> </w:t>
      </w:r>
      <w:r w:rsidRPr="00727067" w:rsidR="004E25CF">
        <w:rPr>
          <w:rFonts w:ascii="Calibri" w:hAnsi="Calibri" w:cs="Calibri"/>
          <w:bCs/>
          <w:color w:val="0B6339" w:themeColor="accent1"/>
          <w:sz w:val="32"/>
          <w:szCs w:val="32"/>
        </w:rPr>
        <w:t>12 Paid Holidays</w:t>
      </w:r>
    </w:p>
    <w:tbl>
      <w:tblPr>
        <w:tblStyle w:val="TableGrid"/>
        <w:tblW w:w="4999" w:type="pct"/>
        <w:tblInd w:w="1" w:type="dxa"/>
        <w:tblBorders>
          <w:top w:val="single" w:color="0B6339" w:themeColor="accent1" w:sz="8" w:space="0"/>
          <w:left w:val="single" w:color="0B6339" w:themeColor="accent1" w:sz="8" w:space="0"/>
          <w:bottom w:val="single" w:color="0B6339" w:themeColor="accent1" w:sz="8" w:space="0"/>
          <w:right w:val="single" w:color="0B6339" w:themeColor="accent1" w:sz="8" w:space="0"/>
          <w:insideH w:val="single" w:color="0B6339" w:themeColor="accent1" w:sz="8" w:space="0"/>
          <w:insideV w:val="single" w:color="0B6339" w:themeColor="accent1" w:sz="8" w:space="0"/>
        </w:tblBorders>
        <w:tblCellMar>
          <w:top w:w="72" w:type="dxa"/>
          <w:bottom w:w="72" w:type="dxa"/>
        </w:tblCellMar>
        <w:tblLook w:val="04A0" w:firstRow="1" w:lastRow="0" w:firstColumn="1" w:lastColumn="0" w:noHBand="0" w:noVBand="1"/>
      </w:tblPr>
      <w:tblGrid>
        <w:gridCol w:w="4669"/>
        <w:gridCol w:w="4669"/>
      </w:tblGrid>
      <w:tr w:rsidRPr="00735E31" w:rsidR="00BB2EFF" w:rsidTr="549F77C6" w14:paraId="2156BE32" w14:textId="77777777">
        <w:tc>
          <w:tcPr>
            <w:tcW w:w="2500" w:type="pct"/>
            <w:shd w:val="clear" w:color="auto" w:fill="0B6339" w:themeFill="accent1"/>
            <w:tcMar/>
            <w:vAlign w:val="center"/>
          </w:tcPr>
          <w:p w:rsidRPr="009656ED" w:rsidR="00BB2EFF" w:rsidP="00F26539" w:rsidRDefault="00BB2EFF" w14:paraId="21E2CB7D" w14:textId="77777777">
            <w:pPr>
              <w:rPr>
                <w:b/>
                <w:bCs/>
                <w:color w:val="FFFFFF" w:themeColor="background1"/>
              </w:rPr>
            </w:pPr>
            <w:r w:rsidRPr="009656ED">
              <w:rPr>
                <w:b/>
                <w:bCs/>
                <w:color w:val="FFFFFF" w:themeColor="background1"/>
              </w:rPr>
              <w:t>Holiday</w:t>
            </w:r>
          </w:p>
        </w:tc>
        <w:tc>
          <w:tcPr>
            <w:tcW w:w="2500" w:type="pct"/>
            <w:shd w:val="clear" w:color="auto" w:fill="0B6339" w:themeFill="accent1"/>
            <w:tcMar/>
            <w:vAlign w:val="center"/>
          </w:tcPr>
          <w:p w:rsidRPr="009656ED" w:rsidR="00BB2EFF" w:rsidP="00F26539" w:rsidRDefault="00BB2EFF" w14:paraId="14A537B4" w14:textId="77777777">
            <w:pPr>
              <w:rPr>
                <w:b/>
                <w:bCs/>
                <w:color w:val="FFFFFF" w:themeColor="background1"/>
              </w:rPr>
            </w:pPr>
            <w:r w:rsidRPr="009656ED">
              <w:rPr>
                <w:b/>
                <w:bCs/>
                <w:color w:val="FFFFFF" w:themeColor="background1"/>
              </w:rPr>
              <w:t>Date</w:t>
            </w:r>
          </w:p>
        </w:tc>
      </w:tr>
      <w:tr w:rsidRPr="00735E31" w:rsidR="00BB2EFF" w:rsidTr="549F77C6" w14:paraId="4AD34F5C" w14:textId="77777777">
        <w:tc>
          <w:tcPr>
            <w:tcW w:w="2500" w:type="pct"/>
            <w:tcMar/>
            <w:vAlign w:val="center"/>
          </w:tcPr>
          <w:p w:rsidRPr="00735E31" w:rsidR="00BB2EFF" w:rsidP="00F26539" w:rsidRDefault="00BB2EFF" w14:paraId="17CB5AC9" w14:textId="77777777">
            <w:r w:rsidRPr="00735E31">
              <w:t>New Year's Day</w:t>
            </w:r>
          </w:p>
        </w:tc>
        <w:tc>
          <w:tcPr>
            <w:tcW w:w="2500" w:type="pct"/>
            <w:tcMar/>
            <w:vAlign w:val="center"/>
          </w:tcPr>
          <w:p w:rsidRPr="00735E31" w:rsidR="00BB2EFF" w:rsidP="00F26539" w:rsidRDefault="00BB2EFF" w14:paraId="6F668398" w14:textId="77777777">
            <w:r w:rsidRPr="00735E31">
              <w:t>January 1</w:t>
            </w:r>
          </w:p>
        </w:tc>
      </w:tr>
      <w:tr w:rsidRPr="00735E31" w:rsidR="00BB2EFF" w:rsidTr="549F77C6" w14:paraId="16B84EBD" w14:textId="77777777">
        <w:tc>
          <w:tcPr>
            <w:tcW w:w="2500" w:type="pct"/>
            <w:tcMar/>
            <w:vAlign w:val="center"/>
          </w:tcPr>
          <w:p w:rsidRPr="00735E31" w:rsidR="00BB2EFF" w:rsidP="00F26539" w:rsidRDefault="00BB2EFF" w14:paraId="2798610D" w14:textId="77777777">
            <w:r w:rsidRPr="00735E31">
              <w:t>Martin Luther King Day</w:t>
            </w:r>
          </w:p>
        </w:tc>
        <w:tc>
          <w:tcPr>
            <w:tcW w:w="2500" w:type="pct"/>
            <w:tcMar/>
            <w:vAlign w:val="center"/>
          </w:tcPr>
          <w:p w:rsidRPr="00735E31" w:rsidR="00BB2EFF" w:rsidP="00F26539" w:rsidRDefault="00BB2EFF" w14:paraId="1BD00764" w14:textId="77777777">
            <w:r w:rsidRPr="00735E31">
              <w:t>Third Monday in January</w:t>
            </w:r>
          </w:p>
        </w:tc>
      </w:tr>
      <w:tr w:rsidRPr="00735E31" w:rsidR="00BB2EFF" w:rsidTr="549F77C6" w14:paraId="42CCA78F" w14:textId="77777777">
        <w:tc>
          <w:tcPr>
            <w:tcW w:w="2500" w:type="pct"/>
            <w:tcMar/>
            <w:vAlign w:val="center"/>
          </w:tcPr>
          <w:p w:rsidRPr="00735E31" w:rsidR="00BB2EFF" w:rsidP="00F26539" w:rsidRDefault="00BB2EFF" w14:paraId="37B1601C" w14:textId="4E16CAF6">
            <w:r w:rsidR="00BB2EFF">
              <w:rPr/>
              <w:t>President</w:t>
            </w:r>
            <w:r w:rsidR="142783F1">
              <w:rPr/>
              <w:t>’</w:t>
            </w:r>
            <w:r w:rsidR="00BB2EFF">
              <w:rPr/>
              <w:t>s</w:t>
            </w:r>
            <w:r w:rsidR="00BB2EFF">
              <w:rPr/>
              <w:t xml:space="preserve"> Day</w:t>
            </w:r>
          </w:p>
        </w:tc>
        <w:tc>
          <w:tcPr>
            <w:tcW w:w="2500" w:type="pct"/>
            <w:tcMar/>
            <w:vAlign w:val="center"/>
          </w:tcPr>
          <w:p w:rsidRPr="00735E31" w:rsidR="00BB2EFF" w:rsidP="00F26539" w:rsidRDefault="00BB2EFF" w14:paraId="2AC0D589" w14:textId="77777777">
            <w:r w:rsidRPr="00735E31">
              <w:t>Third Monday in February</w:t>
            </w:r>
          </w:p>
        </w:tc>
      </w:tr>
      <w:tr w:rsidRPr="00735E31" w:rsidR="00BB2EFF" w:rsidTr="549F77C6" w14:paraId="2C2DCF73" w14:textId="77777777">
        <w:tc>
          <w:tcPr>
            <w:tcW w:w="2500" w:type="pct"/>
            <w:tcMar/>
            <w:vAlign w:val="center"/>
          </w:tcPr>
          <w:p w:rsidRPr="00735E31" w:rsidR="00BB2EFF" w:rsidP="00F26539" w:rsidRDefault="00BB2EFF" w14:paraId="4044FB08" w14:textId="77777777">
            <w:r w:rsidRPr="00735E31">
              <w:t>Memorial Day</w:t>
            </w:r>
          </w:p>
        </w:tc>
        <w:tc>
          <w:tcPr>
            <w:tcW w:w="2500" w:type="pct"/>
            <w:tcMar/>
            <w:vAlign w:val="center"/>
          </w:tcPr>
          <w:p w:rsidRPr="00735E31" w:rsidR="00BB2EFF" w:rsidP="00F26539" w:rsidRDefault="00BB2EFF" w14:paraId="315F32D4" w14:textId="77777777">
            <w:r w:rsidRPr="00735E31">
              <w:t>Last Monday in May</w:t>
            </w:r>
          </w:p>
        </w:tc>
      </w:tr>
      <w:tr w:rsidRPr="00735E31" w:rsidR="00BB2EFF" w:rsidTr="549F77C6" w14:paraId="4C609124" w14:textId="77777777">
        <w:tc>
          <w:tcPr>
            <w:tcW w:w="2500" w:type="pct"/>
            <w:tcMar/>
            <w:vAlign w:val="center"/>
          </w:tcPr>
          <w:p w:rsidRPr="00735E31" w:rsidR="00BB2EFF" w:rsidP="00F26539" w:rsidRDefault="00BB2EFF" w14:paraId="7774217C" w14:textId="536978B2">
            <w:r>
              <w:t>Juneteenth</w:t>
            </w:r>
          </w:p>
        </w:tc>
        <w:tc>
          <w:tcPr>
            <w:tcW w:w="2500" w:type="pct"/>
            <w:tcMar/>
            <w:vAlign w:val="center"/>
          </w:tcPr>
          <w:p w:rsidRPr="00735E31" w:rsidR="00BB2EFF" w:rsidP="00F26539" w:rsidRDefault="00BB2EFF" w14:paraId="3D3599F8" w14:textId="295001F3">
            <w:r>
              <w:t>June 19</w:t>
            </w:r>
          </w:p>
        </w:tc>
      </w:tr>
      <w:tr w:rsidRPr="00735E31" w:rsidR="00BB2EFF" w:rsidTr="549F77C6" w14:paraId="6AB9D1CB" w14:textId="77777777">
        <w:tc>
          <w:tcPr>
            <w:tcW w:w="2500" w:type="pct"/>
            <w:tcMar/>
            <w:vAlign w:val="center"/>
          </w:tcPr>
          <w:p w:rsidRPr="00735E31" w:rsidR="00BB2EFF" w:rsidP="00F26539" w:rsidRDefault="00BB2EFF" w14:paraId="747C3FD9" w14:textId="77777777">
            <w:r w:rsidRPr="00735E31">
              <w:t>Independence Day</w:t>
            </w:r>
          </w:p>
        </w:tc>
        <w:tc>
          <w:tcPr>
            <w:tcW w:w="2500" w:type="pct"/>
            <w:tcMar/>
            <w:vAlign w:val="center"/>
          </w:tcPr>
          <w:p w:rsidRPr="00735E31" w:rsidR="00BB2EFF" w:rsidP="00F26539" w:rsidRDefault="00BB2EFF" w14:paraId="5DAA5633" w14:textId="77777777">
            <w:r w:rsidRPr="00735E31">
              <w:t>July 4</w:t>
            </w:r>
          </w:p>
        </w:tc>
      </w:tr>
      <w:tr w:rsidRPr="00735E31" w:rsidR="00BB2EFF" w:rsidTr="549F77C6" w14:paraId="5FB2F380" w14:textId="77777777">
        <w:tc>
          <w:tcPr>
            <w:tcW w:w="2500" w:type="pct"/>
            <w:tcMar/>
            <w:vAlign w:val="center"/>
          </w:tcPr>
          <w:p w:rsidRPr="00735E31" w:rsidR="00BB2EFF" w:rsidP="00F26539" w:rsidRDefault="00BB2EFF" w14:paraId="75B24ED5" w14:textId="77777777">
            <w:r w:rsidRPr="00735E31">
              <w:t>Labor Day</w:t>
            </w:r>
          </w:p>
        </w:tc>
        <w:tc>
          <w:tcPr>
            <w:tcW w:w="2500" w:type="pct"/>
            <w:tcMar/>
            <w:vAlign w:val="center"/>
          </w:tcPr>
          <w:p w:rsidRPr="00735E31" w:rsidR="00BB2EFF" w:rsidP="00F26539" w:rsidRDefault="00BB2EFF" w14:paraId="54872568" w14:textId="77777777">
            <w:r w:rsidRPr="00735E31">
              <w:t>First Monday in September</w:t>
            </w:r>
          </w:p>
        </w:tc>
      </w:tr>
      <w:tr w:rsidRPr="00735E31" w:rsidR="00BB2EFF" w:rsidTr="549F77C6" w14:paraId="4A53C9E1" w14:textId="77777777">
        <w:tc>
          <w:tcPr>
            <w:tcW w:w="2500" w:type="pct"/>
            <w:tcMar/>
            <w:vAlign w:val="center"/>
          </w:tcPr>
          <w:p w:rsidRPr="00735E31" w:rsidR="00BB2EFF" w:rsidP="00F26539" w:rsidRDefault="00BB2EFF" w14:paraId="6F3464D7" w14:textId="77777777">
            <w:r w:rsidRPr="00735E31">
              <w:t>Veteran</w:t>
            </w:r>
            <w:r>
              <w:t>’</w:t>
            </w:r>
            <w:r w:rsidRPr="00735E31">
              <w:t>s Day</w:t>
            </w:r>
          </w:p>
        </w:tc>
        <w:tc>
          <w:tcPr>
            <w:tcW w:w="2500" w:type="pct"/>
            <w:tcMar/>
            <w:vAlign w:val="center"/>
          </w:tcPr>
          <w:p w:rsidRPr="00735E31" w:rsidR="00BB2EFF" w:rsidP="00F26539" w:rsidRDefault="00BB2EFF" w14:paraId="480D8929" w14:textId="77777777">
            <w:r w:rsidRPr="00735E31">
              <w:t>November 11</w:t>
            </w:r>
          </w:p>
        </w:tc>
      </w:tr>
      <w:tr w:rsidRPr="00735E31" w:rsidR="00BB2EFF" w:rsidTr="549F77C6" w14:paraId="6D209EE5" w14:textId="77777777">
        <w:tc>
          <w:tcPr>
            <w:tcW w:w="2500" w:type="pct"/>
            <w:tcMar/>
            <w:vAlign w:val="center"/>
          </w:tcPr>
          <w:p w:rsidRPr="00735E31" w:rsidR="00BB2EFF" w:rsidP="00F26539" w:rsidRDefault="00BB2EFF" w14:paraId="0B748A5E" w14:textId="77777777">
            <w:r w:rsidRPr="00735E31">
              <w:t>Thanksgiving Day</w:t>
            </w:r>
          </w:p>
        </w:tc>
        <w:tc>
          <w:tcPr>
            <w:tcW w:w="2500" w:type="pct"/>
            <w:tcMar/>
            <w:vAlign w:val="center"/>
          </w:tcPr>
          <w:p w:rsidRPr="00735E31" w:rsidR="00BB2EFF" w:rsidP="00F26539" w:rsidRDefault="00BB2EFF" w14:paraId="10ECF285" w14:textId="77777777">
            <w:r w:rsidRPr="00735E31">
              <w:t>Fourth Thursday in November</w:t>
            </w:r>
          </w:p>
        </w:tc>
      </w:tr>
      <w:tr w:rsidRPr="00735E31" w:rsidR="00BB2EFF" w:rsidTr="549F77C6" w14:paraId="6A5E5224" w14:textId="77777777">
        <w:tc>
          <w:tcPr>
            <w:tcW w:w="2500" w:type="pct"/>
            <w:tcMar/>
            <w:vAlign w:val="center"/>
          </w:tcPr>
          <w:p w:rsidRPr="00735E31" w:rsidR="00BB2EFF" w:rsidP="00F26539" w:rsidRDefault="00BB2EFF" w14:paraId="177CBB71" w14:textId="77777777">
            <w:r w:rsidRPr="00735E31">
              <w:t>Friday after Thanksgiving</w:t>
            </w:r>
          </w:p>
        </w:tc>
        <w:tc>
          <w:tcPr>
            <w:tcW w:w="2500" w:type="pct"/>
            <w:tcMar/>
            <w:vAlign w:val="center"/>
          </w:tcPr>
          <w:p w:rsidRPr="00735E31" w:rsidR="00BB2EFF" w:rsidP="00F26539" w:rsidRDefault="00BB2EFF" w14:paraId="272FA875" w14:textId="77777777">
            <w:r>
              <w:t>Fourth Friday in November</w:t>
            </w:r>
          </w:p>
        </w:tc>
      </w:tr>
      <w:tr w:rsidRPr="00735E31" w:rsidR="00BB2EFF" w:rsidTr="549F77C6" w14:paraId="4A58DDD3" w14:textId="77777777">
        <w:tc>
          <w:tcPr>
            <w:tcW w:w="2500" w:type="pct"/>
            <w:tcMar/>
            <w:vAlign w:val="center"/>
          </w:tcPr>
          <w:p w:rsidRPr="00735E31" w:rsidR="00BB2EFF" w:rsidP="00F26539" w:rsidRDefault="00BB2EFF" w14:paraId="3F820D6A" w14:textId="77777777">
            <w:r w:rsidRPr="00735E31">
              <w:t>Christmas Day</w:t>
            </w:r>
          </w:p>
        </w:tc>
        <w:tc>
          <w:tcPr>
            <w:tcW w:w="2500" w:type="pct"/>
            <w:tcMar/>
            <w:vAlign w:val="center"/>
          </w:tcPr>
          <w:p w:rsidRPr="00735E31" w:rsidR="00BB2EFF" w:rsidP="00F26539" w:rsidRDefault="00BB2EFF" w14:paraId="7B496948" w14:textId="77777777">
            <w:r w:rsidRPr="00735E31">
              <w:t>December 25</w:t>
            </w:r>
          </w:p>
        </w:tc>
      </w:tr>
      <w:tr w:rsidRPr="00735E31" w:rsidR="00BB2EFF" w:rsidTr="549F77C6" w14:paraId="4842E2D7" w14:textId="77777777">
        <w:tc>
          <w:tcPr>
            <w:tcW w:w="2500" w:type="pct"/>
            <w:tcMar/>
            <w:vAlign w:val="center"/>
          </w:tcPr>
          <w:p w:rsidRPr="00735E31" w:rsidR="00BB2EFF" w:rsidP="00F26539" w:rsidRDefault="00BB2EFF" w14:paraId="4E42CC6E" w14:textId="77777777">
            <w:pPr>
              <w:rPr>
                <w:rFonts w:cstheme="minorHAnsi"/>
                <w:color w:val="000000"/>
                <w:shd w:val="clear" w:color="auto" w:fill="FFFFFF"/>
              </w:rPr>
            </w:pPr>
            <w:r w:rsidRPr="00735E31">
              <w:t>One Floating Holiday</w:t>
            </w:r>
          </w:p>
        </w:tc>
        <w:tc>
          <w:tcPr>
            <w:tcW w:w="2500" w:type="pct"/>
            <w:tcMar/>
            <w:vAlign w:val="center"/>
          </w:tcPr>
          <w:p w:rsidRPr="00735E31" w:rsidR="00BB2EFF" w:rsidP="00F26539" w:rsidRDefault="00BB2EFF" w14:paraId="73A97D90" w14:textId="77777777">
            <w:r>
              <w:t>*Can be used any day within the calendar year.</w:t>
            </w:r>
          </w:p>
        </w:tc>
      </w:tr>
    </w:tbl>
    <w:p w:rsidR="3FC5DDAD" w:rsidP="3FC5DDAD" w:rsidRDefault="3FC5DDAD" w14:paraId="18DBA481" w14:textId="5D4F8F38">
      <w:pPr>
        <w:spacing w:before="0" w:beforeAutospacing="off" w:after="0" w:line="240" w:lineRule="auto"/>
        <w:ind w:left="-446"/>
      </w:pPr>
    </w:p>
    <w:p w:rsidR="004B41FD" w:rsidP="3FC5DDAD" w:rsidRDefault="00C97923" w14:textId="77777777" w14:paraId="72C6E6CE">
      <w:pPr>
        <w:spacing w:before="0" w:beforeAutospacing="off" w:after="0" w:line="240" w:lineRule="auto"/>
        <w:ind w:left="-446"/>
        <w:rPr>
          <w:rFonts w:ascii="Calibri" w:hAnsi="Calibri" w:cs="Calibri"/>
          <w:color w:val="000000" w:themeColor="text1" w:themeTint="FF" w:themeShade="FF"/>
        </w:rPr>
      </w:pPr>
      <w:r>
        <w:rPr>
          <w:rFonts w:ascii="Calibri" w:hAnsi="Calibri" w:cs="Calibri"/>
          <w:bCs/>
          <w:noProof/>
          <w:color w:val="224E5A" w:themeColor="accent3"/>
          <w:sz w:val="32"/>
          <w:szCs w:val="32"/>
        </w:rPr>
        <w:drawing>
          <wp:inline distT="0" distB="0" distL="0" distR="0" wp14:anchorId="3D7E6264" wp14:editId="0EA4BEBB">
            <wp:extent cx="463296" cy="45720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63296" cy="457200"/>
                    </a:xfrm>
                    <a:prstGeom prst="rect">
                      <a:avLst/>
                    </a:prstGeom>
                  </pic:spPr>
                </pic:pic>
              </a:graphicData>
            </a:graphic>
          </wp:inline>
        </w:drawing>
      </w:r>
      <w:r w:rsidRPr="3FC5DDAD" w:rsidR="00012098">
        <w:rPr>
          <w:rFonts w:ascii="Calibri" w:hAnsi="Calibri" w:cs="Calibri"/>
          <w:color w:val="224E5A" w:themeColor="accent3"/>
          <w:sz w:val="32"/>
          <w:szCs w:val="32"/>
        </w:rPr>
        <w:t xml:space="preserve">  </w:t>
      </w:r>
      <w:r w:rsidRPr="3FC5DDAD" w:rsidR="00727067">
        <w:rPr>
          <w:rFonts w:ascii="Calibri" w:hAnsi="Calibri" w:cs="Calibri"/>
          <w:color w:val="224E5A" w:themeColor="accent3"/>
          <w:sz w:val="32"/>
          <w:szCs w:val="32"/>
        </w:rPr>
        <w:t>Paid Time Off (PTO)</w:t>
      </w:r>
      <w:r w:rsidRPr="3FC5DDAD" w:rsidR="00727067">
        <w:rPr>
          <w:rFonts w:ascii="Calibri" w:hAnsi="Calibri" w:cs="Calibri"/>
          <w:color w:val="224E5A" w:themeColor="accent3"/>
          <w:sz w:val="32"/>
          <w:szCs w:val="32"/>
          <w:shd w:val="clear" w:color="auto" w:fill="042314"/>
        </w:rPr>
        <w:t xml:space="preserve"> </w:t>
      </w:r>
    </w:p>
    <w:p w:rsidR="004B41FD" w:rsidP="3FC5DDAD" w:rsidRDefault="00C97923" w14:paraId="10A963CF" w14:textId="1A850619">
      <w:pPr>
        <w:spacing w:before="0" w:beforeAutospacing="off" w:after="0" w:line="240" w:lineRule="auto"/>
        <w:ind w:left="-446"/>
        <w:rPr>
          <w:rFonts w:ascii="Calibri" w:hAnsi="Calibri" w:cs="Calibri"/>
          <w:color w:val="000000"/>
        </w:rPr>
      </w:pPr>
      <w:r w:rsidRPr="3FC5DDAD" w:rsidR="004B41FD">
        <w:rPr>
          <w:rFonts w:ascii="Calibri" w:hAnsi="Calibri" w:cs="Calibri"/>
          <w:color w:val="000000" w:themeColor="text1" w:themeTint="FF" w:themeShade="FF"/>
        </w:rPr>
        <w:t xml:space="preserve">Applicable to employees hired prior to May 8, 2004. Click </w:t>
      </w:r>
      <w:hyperlink r:id="Re01dcf6dddb04fb0">
        <w:r w:rsidRPr="3FC5DDAD" w:rsidR="004B41FD">
          <w:rPr>
            <w:color w:val="0000FF"/>
            <w:u w:val="single"/>
          </w:rPr>
          <w:t>here</w:t>
        </w:r>
      </w:hyperlink>
      <w:r w:rsidRPr="3FC5DDAD" w:rsidR="004B41FD">
        <w:rPr>
          <w:rFonts w:ascii="Calibri" w:hAnsi="Calibri" w:cs="Calibri"/>
          <w:color w:val="000000" w:themeColor="text1" w:themeTint="FF" w:themeShade="FF"/>
        </w:rPr>
        <w:t xml:space="preserve"> to access your Labor Contract for information on the Vacation and Sick Leave provisions of your contract.</w:t>
      </w:r>
    </w:p>
    <w:p w:rsidR="00735E31" w:rsidP="006B3723" w:rsidRDefault="00735E31" w14:paraId="0BB97D41" w14:textId="185E6858" w14:noSpellErr="1">
      <w:pPr>
        <w:spacing w:after="0" w:line="240" w:lineRule="auto"/>
        <w:ind w:left="-446"/>
      </w:pPr>
      <w:r w:rsidR="00735E31">
        <w:rPr/>
        <w:t xml:space="preserve">Paid Time Off Plan: All employees </w:t>
      </w:r>
      <w:r w:rsidR="004B41FD">
        <w:rPr/>
        <w:t xml:space="preserve">hired after May 8, </w:t>
      </w:r>
      <w:r w:rsidR="00116F95">
        <w:rPr/>
        <w:t>2004,</w:t>
      </w:r>
      <w:r w:rsidR="004B41FD">
        <w:rPr/>
        <w:t xml:space="preserve"> </w:t>
      </w:r>
      <w:r w:rsidR="00735E31">
        <w:rPr/>
        <w:t xml:space="preserve">will be </w:t>
      </w:r>
      <w:r w:rsidR="00735E31">
        <w:rPr/>
        <w:t>required</w:t>
      </w:r>
      <w:r w:rsidR="00735E31">
        <w:rPr/>
        <w:t xml:space="preserve"> to </w:t>
      </w:r>
      <w:r w:rsidR="00735E31">
        <w:rPr/>
        <w:t>participate</w:t>
      </w:r>
      <w:r w:rsidR="00735E31">
        <w:rPr/>
        <w:t xml:space="preserve"> in the PTO Plan</w:t>
      </w:r>
    </w:p>
    <w:p w:rsidR="3FC5DDAD" w:rsidP="3FC5DDAD" w:rsidRDefault="3FC5DDAD" w14:paraId="4D3B2A8F" w14:textId="71D00522">
      <w:pPr>
        <w:pStyle w:val="Normal"/>
        <w:spacing w:after="0" w:line="240" w:lineRule="auto"/>
        <w:ind w:left="-446"/>
      </w:pPr>
    </w:p>
    <w:tbl>
      <w:tblPr>
        <w:tblStyle w:val="TableGrid"/>
        <w:tblW w:w="4999" w:type="pct"/>
        <w:tblInd w:w="2" w:type="dxa"/>
        <w:tblBorders>
          <w:top w:val="single" w:color="0B6339" w:themeColor="accent1" w:sz="8" w:space="0"/>
          <w:left w:val="single" w:color="0B6339" w:themeColor="accent1" w:sz="8" w:space="0"/>
          <w:bottom w:val="single" w:color="0B6339" w:themeColor="accent1" w:sz="8" w:space="0"/>
          <w:right w:val="single" w:color="0B6339" w:themeColor="accent1" w:sz="8" w:space="0"/>
          <w:insideH w:val="single" w:color="0B6339" w:themeColor="accent1" w:sz="8" w:space="0"/>
          <w:insideV w:val="single" w:color="0B6339" w:themeColor="accent1" w:sz="8" w:space="0"/>
        </w:tblBorders>
        <w:tblCellMar>
          <w:top w:w="72" w:type="dxa"/>
          <w:bottom w:w="72" w:type="dxa"/>
        </w:tblCellMar>
        <w:tblLook w:val="04A0" w:firstRow="1" w:lastRow="0" w:firstColumn="1" w:lastColumn="0" w:noHBand="0" w:noVBand="1"/>
      </w:tblPr>
      <w:tblGrid>
        <w:gridCol w:w="4671"/>
        <w:gridCol w:w="4667"/>
      </w:tblGrid>
      <w:tr w:rsidRPr="00BA4794" w:rsidR="00BB2EFF" w:rsidTr="4B8F7FE4" w14:paraId="09A3658A" w14:textId="77777777">
        <w:tc>
          <w:tcPr>
            <w:tcW w:w="2501" w:type="pct"/>
            <w:shd w:val="clear" w:color="auto" w:fill="0B6339" w:themeFill="accent1"/>
            <w:tcMar/>
            <w:vAlign w:val="center"/>
          </w:tcPr>
          <w:p w:rsidRPr="009656ED" w:rsidR="00BB2EFF" w:rsidP="00F26539" w:rsidRDefault="00BB2EFF" w14:paraId="1E7FB48E" w14:textId="77777777">
            <w:pPr>
              <w:rPr>
                <w:rFonts w:ascii="Calibri" w:hAnsi="Calibri" w:cs="Calibri"/>
                <w:b/>
                <w:bCs/>
                <w:color w:val="FFFFFF" w:themeColor="background1"/>
              </w:rPr>
            </w:pPr>
            <w:r w:rsidRPr="009656ED">
              <w:rPr>
                <w:rFonts w:ascii="Calibri" w:hAnsi="Calibri" w:cs="Calibri"/>
                <w:b/>
                <w:bCs/>
                <w:color w:val="FFFFFF" w:themeColor="background1"/>
              </w:rPr>
              <w:t>Years of Service</w:t>
            </w:r>
          </w:p>
        </w:tc>
        <w:tc>
          <w:tcPr>
            <w:tcW w:w="2499" w:type="pct"/>
            <w:shd w:val="clear" w:color="auto" w:fill="0B6339" w:themeFill="accent1"/>
            <w:tcMar/>
            <w:vAlign w:val="center"/>
          </w:tcPr>
          <w:p w:rsidRPr="009656ED" w:rsidR="00BB2EFF" w:rsidP="00F26539" w:rsidRDefault="00BB2EFF" w14:paraId="243E6B34" w14:textId="77777777">
            <w:pPr>
              <w:rPr>
                <w:rFonts w:ascii="Calibri" w:hAnsi="Calibri" w:cs="Calibri"/>
                <w:b/>
                <w:bCs/>
                <w:color w:val="FFFFFF" w:themeColor="background1"/>
              </w:rPr>
            </w:pPr>
            <w:r w:rsidRPr="009656ED">
              <w:rPr>
                <w:rFonts w:ascii="Calibri" w:hAnsi="Calibri" w:cs="Calibri"/>
                <w:b/>
                <w:bCs/>
                <w:color w:val="FFFFFF" w:themeColor="background1"/>
              </w:rPr>
              <w:t>Annual Accrual</w:t>
            </w:r>
          </w:p>
        </w:tc>
      </w:tr>
      <w:tr w:rsidRPr="00BA4794" w:rsidR="00BB2EFF" w:rsidTr="4B8F7FE4" w14:paraId="6B47A489" w14:textId="77777777">
        <w:trPr>
          <w:trHeight w:val="300"/>
        </w:trPr>
        <w:tc>
          <w:tcPr>
            <w:tcW w:w="2501" w:type="pct"/>
            <w:tcMar/>
          </w:tcPr>
          <w:p w:rsidRPr="00BA4794" w:rsidR="00BB2EFF" w:rsidP="00BB2EFF" w:rsidRDefault="00BB2EFF" w14:paraId="5C7B02B9" w14:textId="55956903">
            <w:pPr>
              <w:rPr>
                <w:rFonts w:ascii="Calibri" w:hAnsi="Calibri" w:cs="Calibri"/>
              </w:rPr>
            </w:pPr>
            <w:r w:rsidRPr="549F77C6" w:rsidR="00BB2EFF">
              <w:rPr>
                <w:rFonts w:ascii="Calibri" w:hAnsi="Calibri" w:cs="Calibri"/>
                <w:color w:val="000000" w:themeColor="text1" w:themeTint="FF" w:themeShade="FF"/>
              </w:rPr>
              <w:t>Hired on or after January 1, 2019</w:t>
            </w:r>
            <w:r w:rsidRPr="549F77C6" w:rsidR="1FC528DE">
              <w:rPr>
                <w:rFonts w:ascii="Calibri" w:hAnsi="Calibri" w:cs="Calibri"/>
                <w:color w:val="000000" w:themeColor="text1" w:themeTint="FF" w:themeShade="FF"/>
              </w:rPr>
              <w:t>: Less than 5 years of service</w:t>
            </w:r>
          </w:p>
        </w:tc>
        <w:tc>
          <w:tcPr>
            <w:tcW w:w="2499" w:type="pct"/>
            <w:tcMar/>
          </w:tcPr>
          <w:p w:rsidRPr="00BA4794" w:rsidR="00BB2EFF" w:rsidP="00BB2EFF" w:rsidRDefault="00BB2EFF" w14:paraId="762457C2" w14:textId="42C72C4B">
            <w:pPr>
              <w:rPr>
                <w:rFonts w:ascii="Calibri" w:hAnsi="Calibri" w:cs="Calibri"/>
              </w:rPr>
            </w:pPr>
            <w:r w:rsidRPr="00BA4794">
              <w:rPr>
                <w:rFonts w:ascii="Calibri" w:hAnsi="Calibri" w:cs="Calibri"/>
                <w:color w:val="000000"/>
              </w:rPr>
              <w:t>160 hours/20 days</w:t>
            </w:r>
          </w:p>
        </w:tc>
      </w:tr>
      <w:tr w:rsidRPr="00BA4794" w:rsidR="00BB2EFF" w:rsidTr="4B8F7FE4" w14:paraId="1898A106" w14:textId="77777777">
        <w:tc>
          <w:tcPr>
            <w:tcW w:w="2501" w:type="pct"/>
            <w:tcMar/>
          </w:tcPr>
          <w:p w:rsidRPr="00BA4794" w:rsidR="00BB2EFF" w:rsidP="00BB2EFF" w:rsidRDefault="00BB2EFF" w14:paraId="36800DBD" w14:textId="52B95471">
            <w:pPr>
              <w:rPr>
                <w:rFonts w:ascii="Calibri" w:hAnsi="Calibri" w:cs="Calibri"/>
              </w:rPr>
            </w:pPr>
            <w:r w:rsidRPr="00BA4794">
              <w:rPr>
                <w:rFonts w:ascii="Calibri" w:hAnsi="Calibri" w:cs="Calibri"/>
                <w:color w:val="000000"/>
              </w:rPr>
              <w:t>Hired on or prior to December 31, 2018: Less than 5 years of service</w:t>
            </w:r>
          </w:p>
        </w:tc>
        <w:tc>
          <w:tcPr>
            <w:tcW w:w="2499" w:type="pct"/>
            <w:tcMar/>
          </w:tcPr>
          <w:p w:rsidRPr="00BA4794" w:rsidR="00BB2EFF" w:rsidP="00BB2EFF" w:rsidRDefault="00BB2EFF" w14:paraId="699BC9C6" w14:textId="53C1924B">
            <w:pPr>
              <w:rPr>
                <w:rFonts w:ascii="Calibri" w:hAnsi="Calibri" w:cs="Calibri"/>
              </w:rPr>
            </w:pPr>
            <w:r w:rsidRPr="00BA4794">
              <w:rPr>
                <w:rFonts w:ascii="Calibri" w:hAnsi="Calibri" w:cs="Calibri"/>
                <w:color w:val="000000"/>
              </w:rPr>
              <w:t>168 hours/21 days</w:t>
            </w:r>
          </w:p>
        </w:tc>
      </w:tr>
      <w:tr w:rsidRPr="00BA4794" w:rsidR="00BB2EFF" w:rsidTr="4B8F7FE4" w14:paraId="6D79E5AB" w14:textId="77777777">
        <w:tc>
          <w:tcPr>
            <w:tcW w:w="2501" w:type="pct"/>
            <w:tcMar/>
          </w:tcPr>
          <w:p w:rsidRPr="00BA4794" w:rsidR="00BB2EFF" w:rsidP="00BB2EFF" w:rsidRDefault="00BB2EFF" w14:paraId="326632D4" w14:textId="1F08E5CA">
            <w:pPr>
              <w:rPr>
                <w:rFonts w:ascii="Calibri" w:hAnsi="Calibri" w:cs="Calibri"/>
              </w:rPr>
            </w:pPr>
            <w:r w:rsidRPr="00BA4794">
              <w:rPr>
                <w:rFonts w:ascii="Calibri" w:hAnsi="Calibri" w:cs="Calibri"/>
                <w:color w:val="000000"/>
              </w:rPr>
              <w:t>Completed 5 years but less than 10</w:t>
            </w:r>
          </w:p>
        </w:tc>
        <w:tc>
          <w:tcPr>
            <w:tcW w:w="2499" w:type="pct"/>
            <w:tcMar/>
          </w:tcPr>
          <w:p w:rsidRPr="00BA4794" w:rsidR="00BB2EFF" w:rsidP="00BB2EFF" w:rsidRDefault="00BB2EFF" w14:paraId="15B8CC14" w14:textId="25F41F98">
            <w:pPr>
              <w:rPr>
                <w:rFonts w:ascii="Calibri" w:hAnsi="Calibri" w:cs="Calibri"/>
              </w:rPr>
            </w:pPr>
            <w:r w:rsidRPr="00BA4794">
              <w:rPr>
                <w:rFonts w:ascii="Calibri" w:hAnsi="Calibri" w:cs="Calibri"/>
                <w:color w:val="000000"/>
              </w:rPr>
              <w:t>192 hours/24 days</w:t>
            </w:r>
          </w:p>
        </w:tc>
      </w:tr>
      <w:tr w:rsidRPr="00BA4794" w:rsidR="00BB2EFF" w:rsidTr="4B8F7FE4" w14:paraId="4D6EB83C" w14:textId="77777777">
        <w:tc>
          <w:tcPr>
            <w:tcW w:w="2501" w:type="pct"/>
            <w:tcMar/>
          </w:tcPr>
          <w:p w:rsidRPr="00BA4794" w:rsidR="00BB2EFF" w:rsidP="00BB2EFF" w:rsidRDefault="00BB2EFF" w14:paraId="6CCB66BE" w14:textId="216CD1ED">
            <w:pPr>
              <w:rPr>
                <w:rFonts w:ascii="Calibri" w:hAnsi="Calibri" w:cs="Calibri"/>
                <w:color w:val="000000"/>
              </w:rPr>
            </w:pPr>
            <w:r w:rsidRPr="00BA4794">
              <w:rPr>
                <w:rFonts w:ascii="Calibri" w:hAnsi="Calibri" w:cs="Calibri"/>
                <w:color w:val="000000"/>
              </w:rPr>
              <w:t>Completed 10 years but less than 15</w:t>
            </w:r>
          </w:p>
        </w:tc>
        <w:tc>
          <w:tcPr>
            <w:tcW w:w="2499" w:type="pct"/>
            <w:tcMar/>
          </w:tcPr>
          <w:p w:rsidRPr="00BA4794" w:rsidR="00BB2EFF" w:rsidP="00BB2EFF" w:rsidRDefault="00BB2EFF" w14:paraId="52316EA6" w14:textId="66BE446A">
            <w:pPr>
              <w:rPr>
                <w:rFonts w:ascii="Calibri" w:hAnsi="Calibri" w:cs="Calibri"/>
                <w:color w:val="000000"/>
              </w:rPr>
            </w:pPr>
            <w:r w:rsidRPr="00BA4794">
              <w:rPr>
                <w:rFonts w:ascii="Calibri" w:hAnsi="Calibri" w:cs="Calibri"/>
                <w:color w:val="000000"/>
              </w:rPr>
              <w:t>216 hours/27 days</w:t>
            </w:r>
          </w:p>
        </w:tc>
      </w:tr>
      <w:tr w:rsidRPr="00BA4794" w:rsidR="00BB2EFF" w:rsidTr="4B8F7FE4" w14:paraId="62E4936E" w14:textId="77777777">
        <w:tc>
          <w:tcPr>
            <w:tcW w:w="2501" w:type="pct"/>
            <w:tcMar/>
          </w:tcPr>
          <w:p w:rsidRPr="00BA4794" w:rsidR="00BB2EFF" w:rsidP="00BB2EFF" w:rsidRDefault="00BB2EFF" w14:paraId="786CB91E" w14:textId="1DB296D3">
            <w:pPr>
              <w:rPr>
                <w:rFonts w:ascii="Calibri" w:hAnsi="Calibri" w:cs="Calibri"/>
              </w:rPr>
            </w:pPr>
            <w:r w:rsidRPr="00BA4794">
              <w:rPr>
                <w:rFonts w:ascii="Calibri" w:hAnsi="Calibri" w:cs="Calibri"/>
                <w:color w:val="000000"/>
              </w:rPr>
              <w:t>Completed 15 years but less than 20</w:t>
            </w:r>
          </w:p>
        </w:tc>
        <w:tc>
          <w:tcPr>
            <w:tcW w:w="2499" w:type="pct"/>
            <w:tcMar/>
          </w:tcPr>
          <w:p w:rsidRPr="00BA4794" w:rsidR="00BB2EFF" w:rsidP="00BB2EFF" w:rsidRDefault="00BB2EFF" w14:paraId="7E06B898" w14:textId="272CDB89">
            <w:pPr>
              <w:rPr>
                <w:rFonts w:ascii="Calibri" w:hAnsi="Calibri" w:cs="Calibri"/>
              </w:rPr>
            </w:pPr>
            <w:r w:rsidRPr="00BA4794">
              <w:rPr>
                <w:rFonts w:ascii="Calibri" w:hAnsi="Calibri" w:cs="Calibri"/>
                <w:color w:val="000000"/>
              </w:rPr>
              <w:t>240 hours/30 days</w:t>
            </w:r>
          </w:p>
        </w:tc>
      </w:tr>
      <w:tr w:rsidRPr="00BA4794" w:rsidR="00BB2EFF" w:rsidTr="4B8F7FE4" w14:paraId="35C9024F" w14:textId="77777777">
        <w:tc>
          <w:tcPr>
            <w:tcW w:w="2501" w:type="pct"/>
            <w:tcMar/>
          </w:tcPr>
          <w:p w:rsidRPr="00BA4794" w:rsidR="00BB2EFF" w:rsidP="00BB2EFF" w:rsidRDefault="00BB2EFF" w14:paraId="75F8D8AC" w14:textId="2BEE0C3F">
            <w:pPr>
              <w:rPr>
                <w:rFonts w:ascii="Calibri" w:hAnsi="Calibri" w:cs="Calibri"/>
              </w:rPr>
            </w:pPr>
            <w:r w:rsidRPr="00BA4794">
              <w:rPr>
                <w:rFonts w:ascii="Calibri" w:hAnsi="Calibri" w:cs="Calibri"/>
                <w:color w:val="000000"/>
              </w:rPr>
              <w:t>Completed 20 years of service</w:t>
            </w:r>
          </w:p>
        </w:tc>
        <w:tc>
          <w:tcPr>
            <w:tcW w:w="2499" w:type="pct"/>
            <w:tcMar/>
          </w:tcPr>
          <w:p w:rsidRPr="00BA4794" w:rsidR="00BB2EFF" w:rsidP="00BB2EFF" w:rsidRDefault="00BB2EFF" w14:paraId="669D2609" w14:textId="70D60CB0">
            <w:pPr>
              <w:rPr>
                <w:rFonts w:ascii="Calibri" w:hAnsi="Calibri" w:cs="Calibri"/>
              </w:rPr>
            </w:pPr>
            <w:r w:rsidRPr="00BA4794">
              <w:rPr>
                <w:rFonts w:ascii="Calibri" w:hAnsi="Calibri" w:cs="Calibri"/>
                <w:color w:val="000000"/>
              </w:rPr>
              <w:t>288 hours/36 days</w:t>
            </w:r>
          </w:p>
        </w:tc>
      </w:tr>
    </w:tbl>
    <w:p w:rsidR="008A2BB1" w:rsidP="0EDE64CB" w:rsidRDefault="00727067" w14:paraId="158AE4BF" w14:textId="4029F1B4">
      <w:pPr>
        <w:spacing w:after="0" w:line="240" w:lineRule="auto"/>
        <w:ind w:left="-446"/>
      </w:pPr>
    </w:p>
    <w:p w:rsidR="008A2BB1" w:rsidP="008A2BB1" w:rsidRDefault="00727067" w14:paraId="01876B7C" w14:textId="15EBC40F">
      <w:pPr>
        <w:spacing w:after="0" w:line="240" w:lineRule="auto"/>
        <w:ind w:left="-446"/>
      </w:pPr>
    </w:p>
    <w:p w:rsidR="008A2BB1" w:rsidP="008A2BB1" w:rsidRDefault="00727067" w14:paraId="36B44B87" w14:textId="56647D31">
      <w:pPr>
        <w:spacing w:after="0" w:line="240" w:lineRule="auto"/>
        <w:ind w:left="-446"/>
      </w:pPr>
    </w:p>
    <w:p w:rsidR="008A2BB1" w:rsidP="3FC5DDAD" w:rsidRDefault="00727067" w14:paraId="62F448D2" w14:textId="483E2B34">
      <w:pPr>
        <w:spacing w:after="0" w:line="240" w:lineRule="auto"/>
        <w:ind w:left="-446"/>
        <w:rPr>
          <w:rFonts w:cs="Calibri" w:cstheme="minorAscii"/>
          <w:color w:val="0B6339" w:themeColor="accent1"/>
          <w:sz w:val="32"/>
          <w:szCs w:val="32"/>
        </w:rPr>
      </w:pPr>
      <w:r w:rsidR="00735E31">
        <w:rPr/>
        <w:t xml:space="preserve"> </w:t>
      </w:r>
      <w:r w:rsidR="00727067">
        <w:drawing>
          <wp:inline wp14:editId="425C4BE6" wp14:anchorId="4F24ADFA">
            <wp:extent cx="457199" cy="451184"/>
            <wp:effectExtent l="0" t="0" r="635" b="6350"/>
            <wp:docPr id="9" name="Picture 9" title=""/>
            <wp:cNvGraphicFramePr>
              <a:graphicFrameLocks noChangeAspect="1"/>
            </wp:cNvGraphicFramePr>
            <a:graphic>
              <a:graphicData uri="http://schemas.openxmlformats.org/drawingml/2006/picture">
                <pic:pic>
                  <pic:nvPicPr>
                    <pic:cNvPr id="0" name="Picture 9"/>
                    <pic:cNvPicPr/>
                  </pic:nvPicPr>
                  <pic:blipFill>
                    <a:blip r:embed="R4525758d1ea74270">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57199" cy="451184"/>
                    </a:xfrm>
                    <a:prstGeom prst="rect">
                      <a:avLst/>
                    </a:prstGeom>
                  </pic:spPr>
                </pic:pic>
              </a:graphicData>
            </a:graphic>
          </wp:inline>
        </w:drawing>
      </w:r>
      <w:r w:rsidRPr="3FC5DDAD" w:rsidR="00727067">
        <w:rPr>
          <w:rFonts w:cs="Calibri" w:cstheme="minorAscii"/>
          <w:color w:val="0B6339" w:themeColor="accent1" w:themeTint="FF" w:themeShade="FF"/>
          <w:sz w:val="32"/>
          <w:szCs w:val="32"/>
        </w:rPr>
        <w:t xml:space="preserve">  </w:t>
      </w:r>
      <w:r w:rsidRPr="3FC5DDAD" w:rsidR="00727067">
        <w:rPr>
          <w:rFonts w:ascii="Calibri" w:hAnsi="Calibri" w:cs="Calibri"/>
          <w:color w:val="224E5A" w:themeColor="accent3" w:themeTint="FF" w:themeShade="FF"/>
          <w:sz w:val="32"/>
          <w:szCs w:val="32"/>
        </w:rPr>
        <w:t>P</w:t>
      </w:r>
      <w:r w:rsidRPr="3FC5DDAD" w:rsidR="00727067">
        <w:rPr>
          <w:rFonts w:ascii="Calibri" w:hAnsi="Calibri" w:cs="Calibri"/>
          <w:color w:val="2B5D94" w:themeColor="accent2" w:themeTint="FF" w:themeShade="FF"/>
          <w:sz w:val="32"/>
          <w:szCs w:val="32"/>
        </w:rPr>
        <w:t>TO Cash Out</w:t>
      </w:r>
    </w:p>
    <w:p w:rsidRPr="008A2BB1" w:rsidR="00BA4794" w:rsidP="3FC5DDAD" w:rsidRDefault="008A2BB1" w14:paraId="271DF09E" w14:textId="327BB2D6">
      <w:pPr>
        <w:spacing w:after="0" w:line="240" w:lineRule="auto"/>
        <w:ind w:left="-446"/>
        <w:rPr>
          <w:rFonts w:cs="Calibri" w:cstheme="minorAscii"/>
          <w:color w:val="0B6339" w:themeColor="accent1"/>
          <w:sz w:val="32"/>
          <w:szCs w:val="32"/>
        </w:rPr>
      </w:pPr>
      <w:r w:rsidR="008A2BB1">
        <w:rPr/>
        <w:t>E</w:t>
      </w:r>
      <w:r w:rsidR="00BA4794">
        <w:rPr/>
        <w:t xml:space="preserve">mployees may cash out PTO up to ninety (90) hours annually if at least eighty (80) hours of PTO or compensatory time has been used in the </w:t>
      </w:r>
      <w:r w:rsidR="00BA4794">
        <w:rPr/>
        <w:t>previous</w:t>
      </w:r>
      <w:r w:rsidR="00BA4794">
        <w:rPr/>
        <w:t xml:space="preserve"> twelve (12) months. Cash-out of PTO is limited to once per calendar year. Employees cashing out vacation may </w:t>
      </w:r>
      <w:r w:rsidR="00BA4794">
        <w:rPr/>
        <w:t>elect</w:t>
      </w:r>
      <w:r w:rsidR="00BA4794">
        <w:rPr/>
        <w:t xml:space="preserve"> to distribute the amount as Cash, as </w:t>
      </w:r>
      <w:r w:rsidR="00BA4794">
        <w:rPr/>
        <w:t>a</w:t>
      </w:r>
      <w:r w:rsidR="6B74B0AD">
        <w:rPr/>
        <w:t>n</w:t>
      </w:r>
      <w:r w:rsidR="00BA4794">
        <w:rPr/>
        <w:t xml:space="preserve"> HSA Contribution (subject IRS limits), or as a 457 Plan Contribution (Subject to IRS limits), </w:t>
      </w:r>
      <w:r w:rsidR="00BA4794">
        <w:rPr/>
        <w:t>in accordance with</w:t>
      </w:r>
      <w:r w:rsidR="00BA4794">
        <w:rPr/>
        <w:t xml:space="preserve"> County Policy. The cash-out amount will not be paid if the accrual is insufficient at the time the cash-out is paid in August.</w:t>
      </w:r>
    </w:p>
    <w:p w:rsidR="00727067" w:rsidP="00727067" w:rsidRDefault="00727067" w14:paraId="5846A828" w14:textId="48B9B1C4">
      <w:pPr>
        <w:spacing w:before="240" w:after="0" w:line="240" w:lineRule="auto"/>
        <w:ind w:left="-446"/>
        <w:rPr>
          <w:rFonts w:cstheme="minorHAnsi"/>
          <w:bCs/>
          <w:color w:val="0B6339" w:themeColor="accent1"/>
          <w:sz w:val="32"/>
          <w:szCs w:val="32"/>
        </w:rPr>
      </w:pPr>
      <w:r>
        <w:rPr>
          <w:rFonts w:cstheme="minorHAnsi"/>
          <w:bCs/>
          <w:noProof/>
          <w:color w:val="0B6339" w:themeColor="accent1"/>
          <w:sz w:val="32"/>
          <w:szCs w:val="32"/>
        </w:rPr>
        <w:drawing>
          <wp:inline distT="0" distB="0" distL="0" distR="0" wp14:anchorId="12931F80" wp14:editId="693F37A7">
            <wp:extent cx="451184" cy="45118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screen">
                      <a:extLst>
                        <a:ext uri="{28A0092B-C50C-407E-A947-70E740481C1C}">
                          <a14:useLocalDpi xmlns:a14="http://schemas.microsoft.com/office/drawing/2010/main"/>
                        </a:ext>
                      </a:extLst>
                    </a:blip>
                    <a:stretch>
                      <a:fillRect/>
                    </a:stretch>
                  </pic:blipFill>
                  <pic:spPr>
                    <a:xfrm>
                      <a:off x="0" y="0"/>
                      <a:ext cx="451184" cy="451184"/>
                    </a:xfrm>
                    <a:prstGeom prst="rect">
                      <a:avLst/>
                    </a:prstGeom>
                  </pic:spPr>
                </pic:pic>
              </a:graphicData>
            </a:graphic>
          </wp:inline>
        </w:drawing>
      </w:r>
      <w:r>
        <w:rPr>
          <w:rFonts w:cstheme="minorHAnsi"/>
          <w:bCs/>
          <w:color w:val="0B6339" w:themeColor="accent1"/>
          <w:sz w:val="32"/>
          <w:szCs w:val="32"/>
        </w:rPr>
        <w:t xml:space="preserve">  </w:t>
      </w:r>
      <w:r>
        <w:rPr>
          <w:rFonts w:ascii="Calibri" w:hAnsi="Calibri" w:cs="Calibri"/>
          <w:bCs/>
          <w:color w:val="63525D"/>
          <w:sz w:val="32"/>
          <w:szCs w:val="32"/>
        </w:rPr>
        <w:t>Insurance Packages</w:t>
      </w:r>
      <w:r w:rsidRPr="00727067">
        <w:rPr>
          <w:rFonts w:ascii="Calibri" w:hAnsi="Calibri" w:cs="Calibri"/>
          <w:bCs/>
          <w:color w:val="224E5A" w:themeColor="accent3"/>
          <w:sz w:val="32"/>
          <w:szCs w:val="32"/>
          <w:shd w:val="clear" w:color="auto" w:fill="042314"/>
        </w:rPr>
        <w:t xml:space="preserve"> </w:t>
      </w:r>
    </w:p>
    <w:p w:rsidRPr="00D255E6" w:rsidR="00033C0F" w:rsidP="00033C0F" w:rsidRDefault="00033C0F" w14:paraId="5623A66A" w14:textId="44ADFED5">
      <w:pPr>
        <w:autoSpaceDE w:val="0"/>
        <w:autoSpaceDN w:val="0"/>
        <w:adjustRightInd w:val="0"/>
        <w:spacing w:after="0" w:line="240" w:lineRule="auto"/>
        <w:ind w:left="-450"/>
        <w:rPr>
          <w:rFonts w:ascii="Calibri" w:hAnsi="Calibri" w:cs="Calibri"/>
        </w:rPr>
      </w:pPr>
      <w:r w:rsidRPr="00D255E6">
        <w:rPr>
          <w:rFonts w:ascii="Calibri" w:hAnsi="Calibri" w:cs="Calibri"/>
        </w:rPr>
        <w:t xml:space="preserve">The Cafeteria Benefit Plan gives employees an opportunity to design a benefit package that fits their personal needs and goals. Employees whose FTE is .50 or greater are eligible to participate. </w:t>
      </w:r>
      <w:hyperlink w:history="1" r:id="rId16">
        <w:r w:rsidRPr="00F745E9">
          <w:rPr>
            <w:color w:val="0000FF"/>
            <w:u w:val="single"/>
          </w:rPr>
          <w:t>Benefit package</w:t>
        </w:r>
      </w:hyperlink>
      <w:r w:rsidRPr="00BB2EFF">
        <w:rPr>
          <w:rFonts w:ascii="Calibri" w:hAnsi="Calibri" w:cs="Calibri"/>
        </w:rPr>
        <w:t xml:space="preserve"> includes:</w:t>
      </w:r>
    </w:p>
    <w:p w:rsidRPr="00D255E6" w:rsidR="00033C0F" w:rsidP="008A2BB1" w:rsidRDefault="00033C0F" w14:paraId="6E7BDF91" w14:textId="210FE571">
      <w:pPr>
        <w:autoSpaceDE w:val="0"/>
        <w:autoSpaceDN w:val="0"/>
        <w:adjustRightInd w:val="0"/>
        <w:spacing w:after="0" w:line="240" w:lineRule="auto"/>
        <w:ind w:left="180" w:hanging="180"/>
        <w:rPr>
          <w:rFonts w:ascii="Calibri" w:hAnsi="Calibri" w:cs="Calibri"/>
        </w:rPr>
      </w:pPr>
      <w:r w:rsidRPr="01AB53F8" w:rsidR="00033C0F">
        <w:rPr>
          <w:rFonts w:ascii="Calibri" w:hAnsi="Calibri" w:cs="Calibri"/>
        </w:rPr>
        <w:t>• Medical plans</w:t>
      </w:r>
      <w:r w:rsidRPr="01AB53F8" w:rsidR="00BB2EFF">
        <w:rPr>
          <w:rFonts w:ascii="Calibri" w:hAnsi="Calibri" w:cs="Calibri"/>
        </w:rPr>
        <w:t xml:space="preserve">. </w:t>
      </w:r>
      <w:r w:rsidRPr="01AB53F8" w:rsidR="17603BAD">
        <w:rPr>
          <w:rFonts w:ascii="Calibri" w:hAnsi="Calibri" w:cs="Calibri"/>
        </w:rPr>
        <w:t xml:space="preserve">One plan is a Copay </w:t>
      </w:r>
      <w:r w:rsidRPr="01AB53F8" w:rsidR="14759C18">
        <w:rPr>
          <w:rFonts w:ascii="Calibri" w:hAnsi="Calibri" w:cs="Calibri"/>
        </w:rPr>
        <w:t>plan,</w:t>
      </w:r>
      <w:r w:rsidRPr="01AB53F8" w:rsidR="17603BAD">
        <w:rPr>
          <w:rFonts w:ascii="Calibri" w:hAnsi="Calibri" w:cs="Calibri"/>
        </w:rPr>
        <w:t xml:space="preserve"> and t</w:t>
      </w:r>
      <w:r w:rsidRPr="01AB53F8" w:rsidR="00033C0F">
        <w:rPr>
          <w:rFonts w:ascii="Calibri" w:hAnsi="Calibri" w:cs="Calibri"/>
        </w:rPr>
        <w:t xml:space="preserve">wo </w:t>
      </w:r>
      <w:r w:rsidRPr="01AB53F8" w:rsidR="00BB2EFF">
        <w:rPr>
          <w:rFonts w:ascii="Calibri" w:hAnsi="Calibri" w:cs="Calibri"/>
        </w:rPr>
        <w:t>plans</w:t>
      </w:r>
      <w:r w:rsidRPr="01AB53F8" w:rsidR="00033C0F">
        <w:rPr>
          <w:rFonts w:ascii="Calibri" w:hAnsi="Calibri" w:cs="Calibri"/>
        </w:rPr>
        <w:t xml:space="preserve"> are High Deductible Health Plans that come with a Health Savings Account (HSA)</w:t>
      </w:r>
      <w:r w:rsidRPr="01AB53F8" w:rsidR="000A43AD">
        <w:rPr>
          <w:rFonts w:ascii="Calibri" w:hAnsi="Calibri" w:cs="Calibri"/>
        </w:rPr>
        <w:t xml:space="preserve"> </w:t>
      </w:r>
      <w:r w:rsidRPr="01AB53F8" w:rsidR="00033C0F">
        <w:rPr>
          <w:rFonts w:ascii="Calibri" w:hAnsi="Calibri" w:cs="Calibri"/>
        </w:rPr>
        <w:t>option</w:t>
      </w:r>
      <w:r w:rsidRPr="01AB53F8" w:rsidR="00033C0F">
        <w:rPr>
          <w:rFonts w:ascii="Calibri" w:hAnsi="Calibri" w:cs="Calibri"/>
        </w:rPr>
        <w:t xml:space="preserve"> and contribution from the county ranging from $1,300 - $2,</w:t>
      </w:r>
      <w:r w:rsidRPr="01AB53F8" w:rsidR="58240C0A">
        <w:rPr>
          <w:rFonts w:ascii="Calibri" w:hAnsi="Calibri" w:cs="Calibri"/>
        </w:rPr>
        <w:t>2</w:t>
      </w:r>
      <w:r w:rsidRPr="01AB53F8" w:rsidR="00033C0F">
        <w:rPr>
          <w:rFonts w:ascii="Calibri" w:hAnsi="Calibri" w:cs="Calibri"/>
        </w:rPr>
        <w:t>00 annually</w:t>
      </w:r>
      <w:r w:rsidRPr="01AB53F8" w:rsidR="64DF8BD7">
        <w:rPr>
          <w:rFonts w:ascii="Calibri" w:hAnsi="Calibri" w:cs="Calibri"/>
        </w:rPr>
        <w:t>, if eligible</w:t>
      </w:r>
      <w:r w:rsidRPr="01AB53F8" w:rsidR="00033C0F">
        <w:rPr>
          <w:rFonts w:ascii="Calibri" w:hAnsi="Calibri" w:cs="Calibri"/>
        </w:rPr>
        <w:t>. Our health plan covers in network</w:t>
      </w:r>
      <w:r w:rsidRPr="01AB53F8" w:rsidR="000A43AD">
        <w:rPr>
          <w:rFonts w:ascii="Calibri" w:hAnsi="Calibri" w:cs="Calibri"/>
        </w:rPr>
        <w:t xml:space="preserve"> </w:t>
      </w:r>
      <w:r w:rsidRPr="01AB53F8" w:rsidR="00033C0F">
        <w:rPr>
          <w:rFonts w:ascii="Calibri" w:hAnsi="Calibri" w:cs="Calibri"/>
        </w:rPr>
        <w:t>preventive care at 100 percent</w:t>
      </w:r>
      <w:r w:rsidRPr="01AB53F8" w:rsidR="00BB2EFF">
        <w:rPr>
          <w:rFonts w:ascii="Calibri" w:hAnsi="Calibri" w:cs="Calibri"/>
        </w:rPr>
        <w:t>, which</w:t>
      </w:r>
      <w:r w:rsidRPr="01AB53F8" w:rsidR="00033C0F">
        <w:rPr>
          <w:rFonts w:ascii="Calibri" w:hAnsi="Calibri" w:cs="Calibri"/>
        </w:rPr>
        <w:t xml:space="preserve"> includes one eye exam per year and preventive dental expenses, such as</w:t>
      </w:r>
      <w:r w:rsidRPr="01AB53F8" w:rsidR="000A43AD">
        <w:rPr>
          <w:rFonts w:ascii="Calibri" w:hAnsi="Calibri" w:cs="Calibri"/>
        </w:rPr>
        <w:t xml:space="preserve"> </w:t>
      </w:r>
      <w:r w:rsidRPr="01AB53F8" w:rsidR="00033C0F">
        <w:rPr>
          <w:rFonts w:ascii="Calibri" w:hAnsi="Calibri" w:cs="Calibri"/>
        </w:rPr>
        <w:t>exams and cleanings.</w:t>
      </w:r>
    </w:p>
    <w:p w:rsidRPr="00D255E6" w:rsidR="00033C0F" w:rsidP="008A2BB1" w:rsidRDefault="00033C0F" w14:paraId="213CC167" w14:textId="0C2418C9">
      <w:pPr>
        <w:autoSpaceDE w:val="0"/>
        <w:autoSpaceDN w:val="0"/>
        <w:adjustRightInd w:val="0"/>
        <w:spacing w:after="0" w:line="240" w:lineRule="auto"/>
        <w:ind w:left="180" w:hanging="180"/>
        <w:rPr>
          <w:rFonts w:ascii="Calibri" w:hAnsi="Calibri" w:cs="Calibri"/>
        </w:rPr>
      </w:pPr>
      <w:r w:rsidRPr="00D255E6">
        <w:rPr>
          <w:rFonts w:ascii="Calibri" w:hAnsi="Calibri" w:cs="Calibri"/>
        </w:rPr>
        <w:t>• Voluntary Dental</w:t>
      </w:r>
      <w:r w:rsidR="00BB2EFF">
        <w:rPr>
          <w:rFonts w:ascii="Calibri" w:hAnsi="Calibri" w:cs="Calibri"/>
        </w:rPr>
        <w:t>.</w:t>
      </w:r>
    </w:p>
    <w:p w:rsidRPr="00D255E6" w:rsidR="00033C0F" w:rsidP="008A2BB1" w:rsidRDefault="00033C0F" w14:paraId="32D44C7C" w14:textId="5FD78446">
      <w:pPr>
        <w:autoSpaceDE w:val="0"/>
        <w:autoSpaceDN w:val="0"/>
        <w:adjustRightInd w:val="0"/>
        <w:spacing w:after="0" w:line="240" w:lineRule="auto"/>
        <w:ind w:left="180" w:hanging="180"/>
        <w:rPr>
          <w:rFonts w:ascii="Calibri" w:hAnsi="Calibri" w:cs="Calibri"/>
        </w:rPr>
      </w:pPr>
      <w:r w:rsidRPr="00D255E6">
        <w:rPr>
          <w:rFonts w:ascii="Calibri" w:hAnsi="Calibri" w:cs="Calibri"/>
        </w:rPr>
        <w:t>• Voluntary Vision</w:t>
      </w:r>
      <w:r w:rsidR="00BB2EFF">
        <w:rPr>
          <w:rFonts w:ascii="Calibri" w:hAnsi="Calibri" w:cs="Calibri"/>
        </w:rPr>
        <w:t>.</w:t>
      </w:r>
    </w:p>
    <w:p w:rsidRPr="00D255E6" w:rsidR="00033C0F" w:rsidP="008A2BB1" w:rsidRDefault="00033C0F" w14:paraId="1586F024" w14:textId="69FA668A">
      <w:pPr>
        <w:autoSpaceDE w:val="0"/>
        <w:autoSpaceDN w:val="0"/>
        <w:adjustRightInd w:val="0"/>
        <w:spacing w:after="0" w:line="240" w:lineRule="auto"/>
        <w:ind w:left="180" w:hanging="180"/>
        <w:rPr>
          <w:rFonts w:ascii="Calibri" w:hAnsi="Calibri" w:cs="Calibri"/>
        </w:rPr>
      </w:pPr>
      <w:r w:rsidRPr="00D255E6">
        <w:rPr>
          <w:rFonts w:ascii="Calibri" w:hAnsi="Calibri" w:cs="Calibri"/>
        </w:rPr>
        <w:t>• Health Care Flexible Spending Account</w:t>
      </w:r>
      <w:r w:rsidR="00BB2EFF">
        <w:rPr>
          <w:rFonts w:ascii="Calibri" w:hAnsi="Calibri" w:cs="Calibri"/>
        </w:rPr>
        <w:t>.</w:t>
      </w:r>
    </w:p>
    <w:p w:rsidRPr="00D255E6" w:rsidR="00033C0F" w:rsidP="008A2BB1" w:rsidRDefault="00033C0F" w14:paraId="74B7464E" w14:textId="463CB8AA">
      <w:pPr>
        <w:autoSpaceDE w:val="0"/>
        <w:autoSpaceDN w:val="0"/>
        <w:adjustRightInd w:val="0"/>
        <w:spacing w:after="0" w:line="240" w:lineRule="auto"/>
        <w:ind w:left="180" w:hanging="180"/>
        <w:rPr>
          <w:rFonts w:ascii="Calibri" w:hAnsi="Calibri" w:cs="Calibri"/>
        </w:rPr>
      </w:pPr>
      <w:r w:rsidRPr="00D255E6">
        <w:rPr>
          <w:rFonts w:ascii="Calibri" w:hAnsi="Calibri" w:cs="Calibri"/>
        </w:rPr>
        <w:t>• Dependent Care Flexible Spending Account</w:t>
      </w:r>
      <w:r w:rsidR="00BB2EFF">
        <w:rPr>
          <w:rFonts w:ascii="Calibri" w:hAnsi="Calibri" w:cs="Calibri"/>
        </w:rPr>
        <w:t>.</w:t>
      </w:r>
    </w:p>
    <w:p w:rsidRPr="000A43AD" w:rsidR="00033C0F" w:rsidP="008A2BB1" w:rsidRDefault="00033C0F" w14:paraId="36110523" w14:textId="75171DF7">
      <w:pPr>
        <w:autoSpaceDE w:val="0"/>
        <w:autoSpaceDN w:val="0"/>
        <w:adjustRightInd w:val="0"/>
        <w:spacing w:after="0" w:line="240" w:lineRule="auto"/>
        <w:ind w:left="180" w:hanging="180"/>
        <w:rPr>
          <w:rFonts w:cstheme="minorHAnsi"/>
        </w:rPr>
      </w:pPr>
      <w:r w:rsidRPr="00D255E6">
        <w:rPr>
          <w:rFonts w:ascii="Calibri" w:hAnsi="Calibri" w:cs="Calibri"/>
        </w:rPr>
        <w:t xml:space="preserve">• Basic life </w:t>
      </w:r>
      <w:r w:rsidR="000A43AD">
        <w:rPr>
          <w:rFonts w:ascii="Calibri" w:hAnsi="Calibri" w:cs="Calibri"/>
        </w:rPr>
        <w:t xml:space="preserve">in the amount of </w:t>
      </w:r>
      <w:r w:rsidR="00116F95">
        <w:rPr>
          <w:rFonts w:ascii="Calibri" w:hAnsi="Calibri" w:cs="Calibri"/>
        </w:rPr>
        <w:t xml:space="preserve">1X </w:t>
      </w:r>
      <w:r w:rsidRPr="00116F95" w:rsidR="00116F95">
        <w:rPr>
          <w:rFonts w:ascii="Calibri" w:hAnsi="Calibri" w:cs="Calibri"/>
          <w:color w:val="000000"/>
        </w:rPr>
        <w:t xml:space="preserve">annual </w:t>
      </w:r>
      <w:r w:rsidR="00116F95">
        <w:rPr>
          <w:rFonts w:ascii="Calibri" w:hAnsi="Calibri" w:cs="Calibri"/>
          <w:color w:val="000000"/>
        </w:rPr>
        <w:t>salary</w:t>
      </w:r>
      <w:r w:rsidR="00F07F93">
        <w:rPr>
          <w:rFonts w:ascii="Calibri" w:hAnsi="Calibri" w:cs="Calibri"/>
          <w:color w:val="000000"/>
        </w:rPr>
        <w:t xml:space="preserve"> (up to maximum of $150,000)</w:t>
      </w:r>
      <w:r w:rsidR="00116F95">
        <w:rPr>
          <w:rFonts w:ascii="Calibri" w:hAnsi="Calibri" w:cs="Calibri"/>
          <w:color w:val="000000"/>
        </w:rPr>
        <w:t xml:space="preserve">, with a minimum benefit of </w:t>
      </w:r>
      <w:r w:rsidRPr="00116F95" w:rsidR="000A43AD">
        <w:rPr>
          <w:rFonts w:ascii="Calibri" w:hAnsi="Calibri" w:cs="Calibri"/>
        </w:rPr>
        <w:t>$</w:t>
      </w:r>
      <w:r w:rsidR="00116F95">
        <w:rPr>
          <w:rFonts w:ascii="Calibri" w:hAnsi="Calibri" w:cs="Calibri"/>
        </w:rPr>
        <w:t>35</w:t>
      </w:r>
      <w:r w:rsidRPr="00116F95" w:rsidR="000A43AD">
        <w:rPr>
          <w:rFonts w:ascii="Calibri" w:hAnsi="Calibri" w:cs="Calibri"/>
        </w:rPr>
        <w:t xml:space="preserve">,000 is </w:t>
      </w:r>
      <w:r w:rsidRPr="00116F95">
        <w:rPr>
          <w:rFonts w:ascii="Calibri" w:hAnsi="Calibri" w:cs="Calibri"/>
        </w:rPr>
        <w:t>p</w:t>
      </w:r>
      <w:r w:rsidRPr="00D255E6">
        <w:rPr>
          <w:rFonts w:ascii="Calibri" w:hAnsi="Calibri" w:cs="Calibri"/>
        </w:rPr>
        <w:t>rovided at no cost to the employee</w:t>
      </w:r>
      <w:r w:rsidR="000A43AD">
        <w:rPr>
          <w:rFonts w:ascii="Calibri" w:hAnsi="Calibri" w:cs="Calibri"/>
        </w:rPr>
        <w:t>.</w:t>
      </w:r>
    </w:p>
    <w:p w:rsidRPr="00D255E6" w:rsidR="00033C0F" w:rsidP="008A2BB1" w:rsidRDefault="00033C0F" w14:paraId="6089304A" w14:textId="2701BDE1">
      <w:pPr>
        <w:autoSpaceDE w:val="0"/>
        <w:autoSpaceDN w:val="0"/>
        <w:adjustRightInd w:val="0"/>
        <w:spacing w:after="0" w:line="240" w:lineRule="auto"/>
        <w:ind w:left="180" w:hanging="180"/>
        <w:rPr>
          <w:rFonts w:ascii="Calibri" w:hAnsi="Calibri" w:cs="Calibri"/>
        </w:rPr>
      </w:pPr>
      <w:r w:rsidRPr="00D255E6">
        <w:rPr>
          <w:rFonts w:ascii="Calibri" w:hAnsi="Calibri" w:cs="Calibri"/>
        </w:rPr>
        <w:t>• Additional life for employee, spouse and dependents can be purchased.</w:t>
      </w:r>
    </w:p>
    <w:p w:rsidRPr="00D255E6" w:rsidR="00033C0F" w:rsidP="00CE6675" w:rsidRDefault="00033C0F" w14:paraId="66DA9145" w14:textId="40EA9F11">
      <w:pPr>
        <w:autoSpaceDE w:val="0"/>
        <w:autoSpaceDN w:val="0"/>
        <w:adjustRightInd w:val="0"/>
        <w:spacing w:after="0" w:line="240" w:lineRule="auto"/>
        <w:ind w:left="180" w:hanging="180"/>
        <w:rPr>
          <w:rFonts w:ascii="Calibri" w:hAnsi="Calibri" w:cs="Calibri"/>
        </w:rPr>
      </w:pPr>
      <w:r w:rsidRPr="00D255E6">
        <w:rPr>
          <w:rFonts w:ascii="Calibri" w:hAnsi="Calibri" w:cs="Calibri"/>
        </w:rPr>
        <w:t xml:space="preserve">• Accidental Death and Dismemberment (AD&amp;D) </w:t>
      </w:r>
      <w:r w:rsidRPr="00366BA5">
        <w:rPr>
          <w:rFonts w:ascii="Calibri" w:hAnsi="Calibri" w:cs="Calibri"/>
        </w:rPr>
        <w:t xml:space="preserve">coverage </w:t>
      </w:r>
      <w:r w:rsidRPr="00366BA5" w:rsidR="00252B48">
        <w:rPr>
          <w:rFonts w:ascii="Calibri" w:hAnsi="Calibri" w:cs="Calibri"/>
        </w:rPr>
        <w:t xml:space="preserve">is not </w:t>
      </w:r>
      <w:r w:rsidRPr="00366BA5" w:rsidR="00CE6675">
        <w:rPr>
          <w:rFonts w:ascii="Calibri" w:hAnsi="Calibri" w:cs="Calibri"/>
        </w:rPr>
        <w:t xml:space="preserve">provided </w:t>
      </w:r>
      <w:r w:rsidRPr="00366BA5" w:rsidR="00252B48">
        <w:rPr>
          <w:rFonts w:ascii="Calibri" w:hAnsi="Calibri" w:cs="Calibri"/>
        </w:rPr>
        <w:t>under this contract</w:t>
      </w:r>
      <w:r w:rsidRPr="00366BA5">
        <w:rPr>
          <w:rFonts w:ascii="Calibri" w:hAnsi="Calibri" w:cs="Calibri"/>
        </w:rPr>
        <w:t>.</w:t>
      </w:r>
    </w:p>
    <w:p w:rsidRPr="00D255E6" w:rsidR="00033C0F" w:rsidP="008A2BB1" w:rsidRDefault="00033C0F" w14:paraId="0B0247CC" w14:textId="2D43AAFC">
      <w:pPr>
        <w:autoSpaceDE w:val="0"/>
        <w:autoSpaceDN w:val="0"/>
        <w:adjustRightInd w:val="0"/>
        <w:spacing w:after="0" w:line="240" w:lineRule="auto"/>
        <w:ind w:left="180" w:hanging="180"/>
        <w:rPr>
          <w:rFonts w:ascii="Calibri" w:hAnsi="Calibri" w:cs="Calibri"/>
        </w:rPr>
      </w:pPr>
      <w:r w:rsidRPr="00D255E6">
        <w:rPr>
          <w:rFonts w:ascii="Calibri" w:hAnsi="Calibri" w:cs="Calibri"/>
        </w:rPr>
        <w:t>• Long Term Disability (LTD) at a 60% income replacement level to a $</w:t>
      </w:r>
      <w:r w:rsidR="001F6A28">
        <w:rPr>
          <w:rFonts w:ascii="Calibri" w:hAnsi="Calibri" w:cs="Calibri"/>
        </w:rPr>
        <w:t>2</w:t>
      </w:r>
      <w:r w:rsidRPr="00D255E6">
        <w:rPr>
          <w:rFonts w:ascii="Calibri" w:hAnsi="Calibri" w:cs="Calibri"/>
        </w:rPr>
        <w:t>,</w:t>
      </w:r>
      <w:r w:rsidR="001F6A28">
        <w:rPr>
          <w:rFonts w:ascii="Calibri" w:hAnsi="Calibri" w:cs="Calibri"/>
        </w:rPr>
        <w:t>5</w:t>
      </w:r>
      <w:r w:rsidRPr="00D255E6">
        <w:rPr>
          <w:rFonts w:ascii="Calibri" w:hAnsi="Calibri" w:cs="Calibri"/>
        </w:rPr>
        <w:t>00 per month maximum benefit provided at no cost to the employee.</w:t>
      </w:r>
    </w:p>
    <w:p w:rsidRPr="00D255E6" w:rsidR="00033C0F" w:rsidP="008A2BB1" w:rsidRDefault="00033C0F" w14:paraId="2CFFE7D9" w14:textId="522438B0">
      <w:pPr>
        <w:autoSpaceDE w:val="0"/>
        <w:autoSpaceDN w:val="0"/>
        <w:adjustRightInd w:val="0"/>
        <w:spacing w:after="0" w:line="240" w:lineRule="auto"/>
        <w:ind w:left="180" w:hanging="180"/>
        <w:rPr>
          <w:rFonts w:ascii="Calibri" w:hAnsi="Calibri" w:cs="Calibri"/>
        </w:rPr>
      </w:pPr>
      <w:r w:rsidRPr="67CE1EB0" w:rsidR="00033C0F">
        <w:rPr>
          <w:rFonts w:ascii="Calibri" w:hAnsi="Calibri" w:cs="Calibri"/>
        </w:rPr>
        <w:t>• Short Term Disability is available that provides income replacement if you are unable to work due to pregnancy</w:t>
      </w:r>
      <w:r w:rsidRPr="67CE1EB0" w:rsidR="008A2BB1">
        <w:rPr>
          <w:rFonts w:ascii="Calibri" w:hAnsi="Calibri" w:cs="Calibri"/>
        </w:rPr>
        <w:t xml:space="preserve"> </w:t>
      </w:r>
      <w:r w:rsidRPr="67CE1EB0" w:rsidR="00033C0F">
        <w:rPr>
          <w:rFonts w:ascii="Calibri" w:hAnsi="Calibri" w:cs="Calibri"/>
        </w:rPr>
        <w:t xml:space="preserve">or a non-work-related injury or illness, available </w:t>
      </w:r>
      <w:r w:rsidRPr="67CE1EB0" w:rsidR="00033C0F">
        <w:rPr>
          <w:rFonts w:ascii="Calibri" w:hAnsi="Calibri" w:cs="Calibri"/>
        </w:rPr>
        <w:t>in the amount of</w:t>
      </w:r>
      <w:r w:rsidRPr="67CE1EB0" w:rsidR="00033C0F">
        <w:rPr>
          <w:rFonts w:ascii="Calibri" w:hAnsi="Calibri" w:cs="Calibri"/>
        </w:rPr>
        <w:t xml:space="preserve"> 50 or 66 2/3% of your salary.</w:t>
      </w:r>
    </w:p>
    <w:p w:rsidR="00033C0F" w:rsidP="00033C0F" w:rsidRDefault="00033C0F" w14:paraId="4F63DBCE" w14:textId="77777777">
      <w:pPr>
        <w:autoSpaceDE w:val="0"/>
        <w:autoSpaceDN w:val="0"/>
        <w:adjustRightInd w:val="0"/>
        <w:spacing w:after="0" w:line="240" w:lineRule="auto"/>
        <w:rPr>
          <w:rFonts w:ascii="Calibri" w:hAnsi="Calibri" w:cs="Calibri"/>
          <w:sz w:val="20"/>
          <w:szCs w:val="20"/>
        </w:rPr>
      </w:pPr>
    </w:p>
    <w:p w:rsidR="00727067" w:rsidP="3FC5DDAD" w:rsidRDefault="00727067" w14:paraId="5BE0CA2D" w14:textId="389B0B31">
      <w:pPr>
        <w:autoSpaceDE w:val="0"/>
        <w:autoSpaceDN w:val="0"/>
        <w:adjustRightInd w:val="0"/>
        <w:spacing w:after="0" w:line="240" w:lineRule="auto"/>
        <w:ind w:left="-450"/>
        <w:rPr>
          <w:rFonts w:cs="Calibri" w:cstheme="minorAscii"/>
          <w:color w:val="0B6339" w:themeColor="accent1"/>
          <w:sz w:val="32"/>
          <w:szCs w:val="32"/>
        </w:rPr>
      </w:pPr>
      <w:r w:rsidR="00727067">
        <w:drawing>
          <wp:inline wp14:editId="7F0AD12D" wp14:anchorId="2D0BBF71">
            <wp:extent cx="457199" cy="451184"/>
            <wp:effectExtent l="0" t="0" r="635" b="6350"/>
            <wp:docPr id="11" name="Picture 11" title=""/>
            <wp:cNvGraphicFramePr>
              <a:graphicFrameLocks noChangeAspect="1"/>
            </wp:cNvGraphicFramePr>
            <a:graphic>
              <a:graphicData uri="http://schemas.openxmlformats.org/drawingml/2006/picture">
                <pic:pic>
                  <pic:nvPicPr>
                    <pic:cNvPr id="0" name="Picture 11"/>
                    <pic:cNvPicPr/>
                  </pic:nvPicPr>
                  <pic:blipFill>
                    <a:blip r:embed="R710cfabcc78643eb">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57199" cy="451184"/>
                    </a:xfrm>
                    <a:prstGeom prst="rect">
                      <a:avLst/>
                    </a:prstGeom>
                  </pic:spPr>
                </pic:pic>
              </a:graphicData>
            </a:graphic>
          </wp:inline>
        </w:drawing>
      </w:r>
      <w:r w:rsidRPr="3FC5DDAD" w:rsidR="00727067">
        <w:rPr>
          <w:rFonts w:cs="Calibri" w:cstheme="minorAscii"/>
          <w:color w:val="0B6339" w:themeColor="accent1" w:themeTint="FF" w:themeShade="FF"/>
          <w:sz w:val="32"/>
          <w:szCs w:val="32"/>
        </w:rPr>
        <w:t xml:space="preserve">  </w:t>
      </w:r>
      <w:r w:rsidRPr="3FC5DDAD" w:rsidR="399C3CE4">
        <w:rPr>
          <w:rFonts w:ascii="Calibri" w:hAnsi="Calibri" w:cs="Calibri"/>
          <w:color w:val="A7C645" w:themeColor="accent4" w:themeTint="FF" w:themeShade="FF"/>
          <w:sz w:val="32"/>
          <w:szCs w:val="32"/>
        </w:rPr>
        <w:t>Pension</w:t>
      </w:r>
      <w:r w:rsidRPr="3FC5DDAD" w:rsidR="399C3CE4">
        <w:rPr>
          <w:rFonts w:ascii="Calibri" w:hAnsi="Calibri" w:cs="Calibri"/>
          <w:color w:val="A7C645" w:themeColor="accent4" w:themeTint="FF" w:themeShade="FF"/>
          <w:sz w:val="32"/>
          <w:szCs w:val="32"/>
        </w:rPr>
        <w:t xml:space="preserve"> and Retirement</w:t>
      </w:r>
      <w:r w:rsidRPr="3FC5DDAD" w:rsidR="002201AB">
        <w:rPr>
          <w:rFonts w:cs="Calibri" w:cstheme="minorAscii"/>
          <w:color w:val="0B6339" w:themeColor="accent1" w:themeTint="FF" w:themeShade="FF"/>
          <w:sz w:val="32"/>
          <w:szCs w:val="32"/>
        </w:rPr>
        <w:t xml:space="preserve"> </w:t>
      </w:r>
    </w:p>
    <w:p w:rsidRPr="00A8458E" w:rsidR="000A43AD" w:rsidP="67CE1EB0" w:rsidRDefault="00033C0F" w14:paraId="34A440AA" w14:textId="0C3E047E">
      <w:pPr>
        <w:pStyle w:val="ListParagraph"/>
        <w:widowControl w:val="0"/>
        <w:numPr>
          <w:ilvl w:val="0"/>
          <w:numId w:val="2"/>
        </w:numPr>
        <w:spacing w:after="0" w:line="240" w:lineRule="auto"/>
        <w:ind/>
        <w:rPr>
          <w:rFonts w:ascii="Calibri" w:hAnsi="Calibri" w:eastAsia="Calibri" w:cs="Calibri" w:asciiTheme="minorAscii" w:hAnsiTheme="minorAscii" w:eastAsiaTheme="minorAscii" w:cstheme="minorAscii"/>
          <w:sz w:val="22"/>
          <w:szCs w:val="22"/>
        </w:rPr>
      </w:pPr>
      <w:r w:rsidRPr="67CE1EB0" w:rsidR="488DEF6D">
        <w:rPr>
          <w:rFonts w:ascii="Calibri" w:hAnsi="Calibri" w:eastAsia="Calibri" w:cs="Calibri" w:asciiTheme="minorAscii" w:hAnsiTheme="minorAscii" w:eastAsiaTheme="minorAscii" w:cstheme="minorAscii"/>
          <w:color w:val="auto"/>
          <w:sz w:val="22"/>
          <w:szCs w:val="22"/>
          <w:lang w:eastAsia="en-US" w:bidi="ar-SA"/>
        </w:rPr>
        <w:t>Pension</w:t>
      </w:r>
      <w:r w:rsidRPr="67CE1EB0" w:rsidR="488DEF6D">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In addition to Social</w:t>
      </w:r>
      <w:r w:rsidRPr="67CE1EB0" w:rsidR="00033C0F">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Security, county employees are covered by the State of</w:t>
      </w:r>
      <w:r w:rsidRPr="67CE1EB0" w:rsidR="00033C0F">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Minnesota Public Employees Retirement Association (PERA),</w:t>
      </w:r>
      <w:r w:rsidRPr="67CE1EB0" w:rsidR="0007778D">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a defined benefit retirement plan. For general employees,</w:t>
      </w:r>
      <w:r w:rsidRPr="67CE1EB0" w:rsidR="0007778D">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the county contributes 7.5% of total salary on the</w:t>
      </w:r>
      <w:r w:rsidRPr="67CE1EB0" w:rsidR="0007778D">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employee’s behalf into PERA while the employee contributes</w:t>
      </w:r>
      <w:r w:rsidRPr="67CE1EB0" w:rsidR="0007778D">
        <w:rPr>
          <w:rFonts w:ascii="Calibri" w:hAnsi="Calibri" w:eastAsia="Calibri" w:cs="Calibri" w:asciiTheme="minorAscii" w:hAnsiTheme="minorAscii" w:eastAsiaTheme="minorAscii" w:cstheme="minorAscii"/>
          <w:color w:val="auto"/>
          <w:sz w:val="22"/>
          <w:szCs w:val="22"/>
          <w:lang w:eastAsia="en-US" w:bidi="ar-SA"/>
        </w:rPr>
        <w:t xml:space="preserve"> </w:t>
      </w:r>
      <w:r w:rsidRPr="67CE1EB0" w:rsidR="00033C0F">
        <w:rPr>
          <w:rFonts w:ascii="Calibri" w:hAnsi="Calibri" w:eastAsia="Calibri" w:cs="Calibri" w:asciiTheme="minorAscii" w:hAnsiTheme="minorAscii" w:eastAsiaTheme="minorAscii" w:cstheme="minorAscii"/>
          <w:color w:val="auto"/>
          <w:sz w:val="22"/>
          <w:szCs w:val="22"/>
          <w:lang w:eastAsia="en-US" w:bidi="ar-SA"/>
        </w:rPr>
        <w:t xml:space="preserve">6.5%. </w:t>
      </w:r>
      <w:r w:rsidRPr="67CE1EB0" w:rsidR="000A43AD">
        <w:rPr>
          <w:rFonts w:ascii="Calibri" w:hAnsi="Calibri" w:eastAsia="Calibri" w:cs="Calibri" w:asciiTheme="minorAscii" w:hAnsiTheme="minorAscii" w:eastAsiaTheme="minorAscii" w:cstheme="minorAscii"/>
          <w:color w:val="auto"/>
          <w:sz w:val="22"/>
          <w:szCs w:val="22"/>
          <w:lang w:eastAsia="en-US" w:bidi="ar-SA"/>
        </w:rPr>
        <w:t xml:space="preserve">Participation in PERA is mandatory</w:t>
      </w:r>
      <w:r w:rsidRPr="67CE1EB0" w:rsidR="000A43AD">
        <w:rPr>
          <w:rFonts w:ascii="Calibri" w:hAnsi="Calibri" w:eastAsia="Calibri" w:cs="Calibri" w:asciiTheme="minorAscii" w:hAnsiTheme="minorAscii" w:eastAsiaTheme="minorAscii" w:cstheme="minorAscii"/>
          <w:snapToGrid w:val="0"/>
          <w:sz w:val="22"/>
          <w:szCs w:val="22"/>
        </w:rPr>
        <w:t xml:space="preserve">. </w:t>
      </w:r>
      <w:r w:rsidRPr="67CE1EB0" w:rsidR="000A43AD">
        <w:rPr>
          <w:rFonts w:ascii="Calibri" w:hAnsi="Calibri" w:eastAsia="Calibri" w:cs="Calibri" w:asciiTheme="minorAscii" w:hAnsiTheme="minorAscii" w:eastAsiaTheme="minorAscii" w:cstheme="minorAscii"/>
          <w:snapToGrid w:val="0"/>
          <w:sz w:val="22"/>
          <w:szCs w:val="22"/>
        </w:rPr>
        <w:t xml:space="preserve"> </w:t>
      </w:r>
      <w:hyperlink w:history="1" r:id="R2dcfaf2dce784098">
        <w:r w:rsidRPr="67CE1EB0" w:rsidR="002201AB">
          <w:rPr>
            <w:rFonts w:ascii="Calibri" w:hAnsi="Calibri" w:eastAsia="Calibri" w:cs="Calibri" w:asciiTheme="minorAscii" w:hAnsiTheme="minorAscii" w:eastAsiaTheme="minorAscii" w:cstheme="minorAscii"/>
            <w:color w:val="0000FF"/>
            <w:sz w:val="22"/>
            <w:szCs w:val="22"/>
            <w:u w:val="single"/>
          </w:rPr>
          <w:t>General Plan - PERA (mnpera.org)</w:t>
        </w:r>
      </w:hyperlink>
    </w:p>
    <w:p w:rsidR="00727067" w:rsidP="67CE1EB0" w:rsidRDefault="00727067" w14:paraId="7C0E77D4" w14:textId="61F642C1">
      <w:pPr>
        <w:pStyle w:val="ListParagraph"/>
        <w:widowControl w:val="0"/>
        <w:numPr>
          <w:ilvl w:val="0"/>
          <w:numId w:val="2"/>
        </w:numPr>
        <w:spacing w:before="240" w:after="0" w:line="240" w:lineRule="auto"/>
        <w:ind/>
        <w:rPr>
          <w:rFonts w:ascii="Calibri" w:hAnsi="Calibri" w:eastAsia="Calibri" w:cs="Calibri" w:asciiTheme="minorAscii" w:hAnsiTheme="minorAscii" w:eastAsiaTheme="minorAscii" w:cstheme="minorAscii"/>
          <w:sz w:val="22"/>
          <w:szCs w:val="22"/>
          <w:lang w:eastAsia="en-US" w:bidi="ar-SA"/>
        </w:rPr>
      </w:pPr>
      <w:r w:rsidRPr="67CE1EB0" w:rsidR="722AE7C9">
        <w:rPr>
          <w:rFonts w:ascii="Calibri" w:hAnsi="Calibri" w:eastAsia="Calibri" w:cs="Calibri" w:asciiTheme="minorAscii" w:hAnsiTheme="minorAscii" w:eastAsiaTheme="minorAscii" w:cstheme="minorAscii"/>
          <w:color w:val="auto"/>
          <w:sz w:val="22"/>
          <w:szCs w:val="22"/>
          <w:lang w:eastAsia="en-US" w:bidi="ar-SA"/>
        </w:rPr>
        <w:t xml:space="preserve">Deferred Compensation. </w:t>
      </w:r>
      <w:r w:rsidRPr="67CE1EB0" w:rsidR="722AE7C9">
        <w:rPr>
          <w:rFonts w:ascii="Calibri" w:hAnsi="Calibri" w:eastAsia="Calibri" w:cs="Calibri" w:asciiTheme="minorAscii" w:hAnsiTheme="minorAscii" w:eastAsiaTheme="minorAscii" w:cstheme="minorAscii"/>
          <w:color w:val="auto"/>
          <w:sz w:val="22"/>
          <w:szCs w:val="22"/>
          <w:lang w:eastAsia="en-US" w:bidi="ar-SA"/>
        </w:rPr>
        <w:t>Voluntary participation in two §457(b)deferred compensation plans through payroll deductions on a pre-tax and/or post-tax basis: MNDCP and Nationwide.</w:t>
      </w:r>
      <w:hyperlink r:id="R8fbe4f2cdad440fc">
        <w:r w:rsidRPr="67CE1EB0" w:rsidR="786FF521">
          <w:rPr>
            <w:rFonts w:ascii="Calibri" w:hAnsi="Calibri" w:eastAsia="Calibri" w:cs="Calibri" w:asciiTheme="minorAscii" w:hAnsiTheme="minorAscii" w:eastAsiaTheme="minorAscii" w:cstheme="minorAscii"/>
            <w:color w:val="0000FF"/>
            <w:sz w:val="22"/>
            <w:szCs w:val="22"/>
            <w:u w:val="single"/>
          </w:rPr>
          <w:t>Minnesota Deferred Compensation Plan (MNDCP)</w:t>
        </w:r>
      </w:hyperlink>
      <w:r w:rsidRPr="67CE1EB0" w:rsidR="786FF521">
        <w:rPr>
          <w:rFonts w:ascii="Calibri" w:hAnsi="Calibri" w:eastAsia="Calibri" w:cs="Calibri" w:asciiTheme="minorAscii" w:hAnsiTheme="minorAscii" w:eastAsiaTheme="minorAscii" w:cstheme="minorAscii"/>
          <w:sz w:val="22"/>
          <w:szCs w:val="22"/>
        </w:rPr>
        <w:t xml:space="preserve"> and </w:t>
      </w:r>
      <w:hyperlink r:id="Ra515362ca67c4b39">
        <w:r w:rsidRPr="67CE1EB0" w:rsidR="786FF521">
          <w:rPr>
            <w:rFonts w:ascii="Calibri" w:hAnsi="Calibri" w:eastAsia="Calibri" w:cs="Calibri" w:asciiTheme="minorAscii" w:hAnsiTheme="minorAscii" w:eastAsiaTheme="minorAscii" w:cstheme="minorAscii"/>
            <w:color w:val="0000FF"/>
            <w:sz w:val="22"/>
            <w:szCs w:val="22"/>
            <w:u w:val="single"/>
          </w:rPr>
          <w:t>Nationwide Retirement Plans.</w:t>
        </w:r>
      </w:hyperlink>
    </w:p>
    <w:p w:rsidR="00727067" w:rsidP="67CE1EB0" w:rsidRDefault="00727067" w14:paraId="65864D13" w14:textId="17703BE1">
      <w:pPr>
        <w:pStyle w:val="ListParagraph"/>
        <w:widowControl w:val="0"/>
        <w:numPr>
          <w:ilvl w:val="0"/>
          <w:numId w:val="2"/>
        </w:numPr>
        <w:spacing w:before="240" w:after="0" w:line="240" w:lineRule="auto"/>
        <w:ind/>
        <w:rPr>
          <w:rFonts w:ascii="Calibri" w:hAnsi="Calibri" w:eastAsia="Calibri" w:cs="Calibri" w:asciiTheme="minorAscii" w:hAnsiTheme="minorAscii" w:eastAsiaTheme="minorAscii" w:cstheme="minorAscii"/>
          <w:color w:val="auto"/>
          <w:sz w:val="22"/>
          <w:szCs w:val="22"/>
          <w:lang w:eastAsia="en-US" w:bidi="ar-SA"/>
        </w:rPr>
      </w:pP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 xml:space="preserve">Health Care Savings Plan (HCSP). Participation in a Health Care Savings Plan (HCSP) is </w:t>
      </w: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required</w:t>
      </w: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 xml:space="preserve">. The HCSP is an employer-sponsored program that allows employees to save money, tax-free, to use </w:t>
      </w: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upon separation from Minnesota Public Employment, Retirement, and/or when collecting disability benefits from PERA</w:t>
      </w: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 xml:space="preserve"> to pay for eligible health care expenses</w:t>
      </w:r>
      <w:r w:rsidRPr="01AB53F8" w:rsidR="722AE7C9">
        <w:rPr>
          <w:rFonts w:ascii="Calibri" w:hAnsi="Calibri" w:eastAsia="Calibri" w:cs="Calibri" w:asciiTheme="minorAscii" w:hAnsiTheme="minorAscii" w:eastAsiaTheme="minorAscii" w:cstheme="minorAscii"/>
          <w:noProof w:val="0"/>
          <w:color w:val="auto"/>
          <w:sz w:val="22"/>
          <w:szCs w:val="22"/>
          <w:lang w:val="en-US" w:eastAsia="en-US" w:bidi="ar-SA"/>
        </w:rPr>
        <w:t xml:space="preserve">.  </w:t>
      </w:r>
      <w:r w:rsidRPr="01AB53F8" w:rsidR="70E84C45">
        <w:rPr>
          <w:rFonts w:ascii="Calibri" w:hAnsi="Calibri" w:eastAsia="Calibri" w:cs="Calibri" w:asciiTheme="minorAscii" w:hAnsiTheme="minorAscii" w:eastAsiaTheme="minorAscii" w:cstheme="minorAscii"/>
          <w:color w:val="auto"/>
          <w:sz w:val="22"/>
          <w:szCs w:val="22"/>
          <w:lang w:eastAsia="en-US" w:bidi="ar-SA"/>
        </w:rPr>
        <w:t xml:space="preserve">All eligible employees </w:t>
      </w:r>
      <w:r w:rsidRPr="01AB53F8" w:rsidR="70E84C45">
        <w:rPr>
          <w:rFonts w:ascii="Calibri" w:hAnsi="Calibri" w:eastAsia="Calibri" w:cs="Calibri" w:asciiTheme="minorAscii" w:hAnsiTheme="minorAscii" w:eastAsiaTheme="minorAscii" w:cstheme="minorAscii"/>
          <w:color w:val="auto"/>
          <w:sz w:val="22"/>
          <w:szCs w:val="22"/>
          <w:lang w:eastAsia="en-US" w:bidi="ar-SA"/>
        </w:rPr>
        <w:t>participating</w:t>
      </w:r>
      <w:r w:rsidRPr="01AB53F8" w:rsidR="70E84C45">
        <w:rPr>
          <w:rFonts w:ascii="Calibri" w:hAnsi="Calibri" w:eastAsia="Calibri" w:cs="Calibri" w:asciiTheme="minorAscii" w:hAnsiTheme="minorAscii" w:eastAsiaTheme="minorAscii" w:cstheme="minorAscii"/>
          <w:color w:val="auto"/>
          <w:sz w:val="22"/>
          <w:szCs w:val="22"/>
          <w:lang w:eastAsia="en-US" w:bidi="ar-SA"/>
        </w:rPr>
        <w:t xml:space="preserve"> in PTO shall have their PTO balance which exceed</w:t>
      </w:r>
      <w:r w:rsidRPr="01AB53F8" w:rsidR="21BB7587">
        <w:rPr>
          <w:rFonts w:ascii="Calibri" w:hAnsi="Calibri" w:eastAsia="Calibri" w:cs="Calibri" w:asciiTheme="minorAscii" w:hAnsiTheme="minorAscii" w:eastAsiaTheme="minorAscii" w:cstheme="minorAscii"/>
          <w:color w:val="auto"/>
          <w:sz w:val="22"/>
          <w:szCs w:val="22"/>
          <w:lang w:eastAsia="en-US" w:bidi="ar-SA"/>
        </w:rPr>
        <w:t>s</w:t>
      </w:r>
      <w:r w:rsidRPr="01AB53F8" w:rsidR="70E84C45">
        <w:rPr>
          <w:rFonts w:ascii="Calibri" w:hAnsi="Calibri" w:eastAsia="Calibri" w:cs="Calibri" w:asciiTheme="minorAscii" w:hAnsiTheme="minorAscii" w:eastAsiaTheme="minorAscii" w:cstheme="minorAscii"/>
          <w:color w:val="auto"/>
          <w:sz w:val="22"/>
          <w:szCs w:val="22"/>
          <w:lang w:eastAsia="en-US" w:bidi="ar-SA"/>
        </w:rPr>
        <w:t xml:space="preserve"> 475 hours, as of December 1</w:t>
      </w:r>
      <w:r w:rsidRPr="01AB53F8" w:rsidR="70E84C45">
        <w:rPr>
          <w:rFonts w:ascii="Calibri" w:hAnsi="Calibri" w:eastAsia="Calibri" w:cs="Calibri" w:asciiTheme="minorAscii" w:hAnsiTheme="minorAscii" w:eastAsiaTheme="minorAscii" w:cstheme="minorAscii"/>
          <w:color w:val="auto"/>
          <w:sz w:val="22"/>
          <w:szCs w:val="22"/>
          <w:lang w:eastAsia="en-US" w:bidi="ar-SA"/>
        </w:rPr>
        <w:t>st</w:t>
      </w:r>
      <w:r w:rsidRPr="01AB53F8" w:rsidR="70E84C45">
        <w:rPr>
          <w:rFonts w:ascii="Calibri" w:hAnsi="Calibri" w:eastAsia="Calibri" w:cs="Calibri" w:asciiTheme="minorAscii" w:hAnsiTheme="minorAscii" w:eastAsiaTheme="minorAscii" w:cstheme="minorAscii"/>
          <w:color w:val="auto"/>
          <w:sz w:val="22"/>
          <w:szCs w:val="22"/>
          <w:lang w:eastAsia="en-US" w:bidi="ar-SA"/>
        </w:rPr>
        <w:t xml:space="preserve"> of each year, deposited into their individual Health Care Savings Plan (HCSP).</w:t>
      </w:r>
    </w:p>
    <w:p w:rsidR="67CE1EB0" w:rsidP="67CE1EB0" w:rsidRDefault="67CE1EB0" w14:paraId="6886C1E3" w14:textId="465A436D">
      <w:pPr>
        <w:pStyle w:val="Normal"/>
        <w:widowControl w:val="0"/>
        <w:spacing w:before="240" w:after="0" w:line="240" w:lineRule="auto"/>
        <w:rPr>
          <w:rFonts w:ascii="Calibri" w:hAnsi="Calibri" w:eastAsia="Calibri" w:cs="Calibri" w:asciiTheme="minorAscii" w:hAnsiTheme="minorAscii" w:eastAsiaTheme="minorAscii" w:cstheme="minorAscii"/>
          <w:color w:val="auto"/>
          <w:sz w:val="24"/>
          <w:szCs w:val="24"/>
          <w:lang w:eastAsia="en-US" w:bidi="ar-SA"/>
        </w:rPr>
      </w:pPr>
    </w:p>
    <w:p w:rsidR="67CE1EB0" w:rsidP="67CE1EB0" w:rsidRDefault="67CE1EB0" w14:paraId="57F46A1D" w14:textId="19B61AC9">
      <w:pPr>
        <w:pStyle w:val="Normal"/>
        <w:widowControl w:val="0"/>
        <w:spacing w:before="240" w:after="0" w:line="240" w:lineRule="auto"/>
        <w:rPr>
          <w:rFonts w:ascii="Calibri" w:hAnsi="Calibri" w:eastAsia="Calibri" w:cs="Calibri" w:asciiTheme="minorAscii" w:hAnsiTheme="minorAscii" w:eastAsiaTheme="minorAscii" w:cstheme="minorAscii"/>
          <w:color w:val="auto"/>
          <w:sz w:val="24"/>
          <w:szCs w:val="24"/>
          <w:lang w:eastAsia="en-US" w:bidi="ar-SA"/>
        </w:rPr>
      </w:pPr>
    </w:p>
    <w:p w:rsidR="00727067" w:rsidP="67CE1EB0" w:rsidRDefault="00727067" w14:paraId="6ED8FE0B" w14:textId="22B54F4C">
      <w:pPr>
        <w:spacing w:before="0" w:beforeAutospacing="off" w:after="0" w:line="240" w:lineRule="auto"/>
        <w:ind w:left="-446"/>
        <w:rPr>
          <w:rFonts w:ascii="Calibri" w:hAnsi="Calibri" w:eastAsia="Calibri" w:cs="Calibri"/>
          <w:b w:val="0"/>
          <w:bCs w:val="0"/>
          <w:i w:val="0"/>
          <w:iCs w:val="0"/>
          <w:caps w:val="0"/>
          <w:smallCaps w:val="0"/>
          <w:noProof w:val="0"/>
          <w:color w:val="F2D342" w:themeColor="accent5" w:themeTint="FF" w:themeShade="FF"/>
          <w:sz w:val="32"/>
          <w:szCs w:val="32"/>
          <w:lang w:val="en-US"/>
        </w:rPr>
      </w:pPr>
      <w:r w:rsidR="096C0878">
        <w:drawing>
          <wp:inline wp14:editId="2B8D510C" wp14:anchorId="4D54FF04">
            <wp:extent cx="457200" cy="457200"/>
            <wp:effectExtent l="0" t="0" r="0" b="0"/>
            <wp:docPr id="897239879" name="" title=""/>
            <wp:cNvGraphicFramePr>
              <a:graphicFrameLocks noChangeAspect="1"/>
            </wp:cNvGraphicFramePr>
            <a:graphic>
              <a:graphicData uri="http://schemas.openxmlformats.org/drawingml/2006/picture">
                <pic:pic>
                  <pic:nvPicPr>
                    <pic:cNvPr id="0" name=""/>
                    <pic:cNvPicPr/>
                  </pic:nvPicPr>
                  <pic:blipFill>
                    <a:blip r:embed="Raf58d7fdef3c43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F2D342"/>
          <w:sz w:val="32"/>
          <w:szCs w:val="32"/>
          <w:lang w:val="en-US"/>
        </w:rPr>
        <w:t>Paid Parental Leave</w:t>
      </w:r>
    </w:p>
    <w:p w:rsidR="096C0878" w:rsidP="629CC2E8" w:rsidRDefault="096C0878" w14:paraId="1C5C3738" w14:textId="6D54326A">
      <w:pPr>
        <w:spacing w:before="0" w:beforeAutospacing="off" w:after="0" w:line="240" w:lineRule="auto"/>
        <w:ind w:left="-446"/>
        <w:rPr>
          <w:rFonts w:ascii="Calibri" w:hAnsi="Calibri" w:eastAsia="Calibri" w:cs="Calibri"/>
          <w:b w:val="0"/>
          <w:bCs w:val="0"/>
          <w:i w:val="0"/>
          <w:iCs w:val="0"/>
          <w:caps w:val="0"/>
          <w:smallCaps w:val="0"/>
          <w:noProof w:val="0"/>
          <w:color w:val="000000" w:themeColor="text1" w:themeTint="FF" w:themeShade="FF"/>
          <w:sz w:val="22"/>
          <w:szCs w:val="22"/>
          <w:lang w:val="en-US"/>
        </w:rPr>
      </w:pPr>
      <w:r w:rsidRPr="629CC2E8"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county provides up to six (6) weeks of paid time off (pro-rated for part-time employees) to bond with your newborn or newly adopted child. </w:t>
      </w:r>
      <w:r w:rsidRPr="629CC2E8" w:rsidR="575AA52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Must qualify for FMLA (be here 1 year and work at least 1250 hours) to receive PPL. </w:t>
      </w:r>
      <w:r w:rsidRPr="629CC2E8"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This leave </w:t>
      </w:r>
      <w:r w:rsidRPr="629CC2E8" w:rsidR="096C0878">
        <w:rPr>
          <w:rFonts w:ascii="Calibri" w:hAnsi="Calibri" w:eastAsia="Calibri" w:cs="Calibri"/>
          <w:b w:val="0"/>
          <w:bCs w:val="0"/>
          <w:i w:val="0"/>
          <w:iCs w:val="0"/>
          <w:caps w:val="0"/>
          <w:smallCaps w:val="0"/>
          <w:noProof w:val="0"/>
          <w:color w:val="000000" w:themeColor="text1" w:themeTint="FF" w:themeShade="FF"/>
          <w:sz w:val="22"/>
          <w:szCs w:val="22"/>
          <w:lang w:val="en-US"/>
        </w:rPr>
        <w:t>sunset</w:t>
      </w:r>
      <w:r w:rsidRPr="629CC2E8" w:rsidR="3050FACB">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629CC2E8"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on 12/31/25 or on the effective date of the State of Minnesota Paid Leave Program, whichever occurs later. </w:t>
      </w:r>
      <w:hyperlink r:id="Rcbde08ae2db94a69">
        <w:r w:rsidRPr="629CC2E8"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Leaves Of Absence.docx (washington.mn.us)</w:t>
        </w:r>
      </w:hyperlink>
    </w:p>
    <w:p w:rsidR="67CE1EB0" w:rsidP="67CE1EB0" w:rsidRDefault="67CE1EB0" w14:paraId="3D251FF6" w14:textId="3E90A361">
      <w:pPr>
        <w:pStyle w:val="Normal"/>
        <w:spacing w:before="0" w:beforeAutospacing="off" w:after="0" w:line="240" w:lineRule="auto"/>
        <w:ind w:left="-446"/>
        <w:rPr>
          <w:rFonts w:ascii="Calibri" w:hAnsi="Calibri" w:eastAsia="Calibri" w:cs="Calibri"/>
          <w:b w:val="0"/>
          <w:bCs w:val="0"/>
          <w:i w:val="0"/>
          <w:iCs w:val="0"/>
          <w:caps w:val="0"/>
          <w:smallCaps w:val="0"/>
          <w:strike w:val="0"/>
          <w:dstrike w:val="0"/>
          <w:noProof w:val="0"/>
          <w:color w:val="0000FF"/>
          <w:sz w:val="22"/>
          <w:szCs w:val="22"/>
          <w:u w:val="single"/>
          <w:lang w:val="en-US"/>
        </w:rPr>
      </w:pPr>
    </w:p>
    <w:p w:rsidR="00727067" w:rsidP="67CE1EB0" w:rsidRDefault="00727067" w14:paraId="3ACCA332" w14:textId="1F5A349D">
      <w:pPr>
        <w:spacing w:before="0" w:beforeAutospacing="off" w:after="0" w:line="240" w:lineRule="auto"/>
        <w:ind w:left="-446"/>
        <w:rPr>
          <w:rFonts w:ascii="Calibri" w:hAnsi="Calibri" w:eastAsia="Calibri" w:cs="Calibri"/>
          <w:b w:val="0"/>
          <w:bCs w:val="0"/>
          <w:i w:val="0"/>
          <w:iCs w:val="0"/>
          <w:caps w:val="0"/>
          <w:smallCaps w:val="0"/>
          <w:noProof w:val="0"/>
          <w:color w:val="F56A30"/>
          <w:sz w:val="32"/>
          <w:szCs w:val="32"/>
          <w:lang w:val="en-US"/>
        </w:rPr>
      </w:pPr>
      <w:r w:rsidR="096C0878">
        <w:drawing>
          <wp:inline wp14:editId="3648CBF9" wp14:anchorId="7EA9F74B">
            <wp:extent cx="457200" cy="457200"/>
            <wp:effectExtent l="0" t="0" r="0" b="0"/>
            <wp:docPr id="882845973" name="" title=""/>
            <wp:cNvGraphicFramePr>
              <a:graphicFrameLocks noChangeAspect="1"/>
            </wp:cNvGraphicFramePr>
            <a:graphic>
              <a:graphicData uri="http://schemas.openxmlformats.org/drawingml/2006/picture">
                <pic:pic>
                  <pic:nvPicPr>
                    <pic:cNvPr id="0" name=""/>
                    <pic:cNvPicPr/>
                  </pic:nvPicPr>
                  <pic:blipFill>
                    <a:blip r:embed="R7a432385d2de42a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F56A30"/>
          <w:sz w:val="32"/>
          <w:szCs w:val="32"/>
          <w:lang w:val="en-US"/>
        </w:rPr>
        <w:t>Diversity, Equity, and Inclusion (DEI) Program</w:t>
      </w:r>
    </w:p>
    <w:p w:rsidR="00727067" w:rsidP="67CE1EB0" w:rsidRDefault="00727067" w14:paraId="46648A2A" w14:textId="7A1A9089">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countywide, comprehensive system of education, projects and services intended to build the organization’s intercultural competence and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deliver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equitable</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services and outcomes, without disparities, for all our residents and customers. Each department has an Equity Change Team charged with implementing the county’s DEI strategic plan through best practice, and data informed examinations of activities to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eliminate</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disparate outcomes for our customers and our community. </w:t>
      </w:r>
      <w:hyperlink r:id="R1cb803cfdc684e7a">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Diversity &amp; Inclusion (washington.mn.us)</w:t>
        </w:r>
      </w:hyperlink>
    </w:p>
    <w:p w:rsidR="67CE1EB0" w:rsidP="67CE1EB0" w:rsidRDefault="67CE1EB0" w14:paraId="7FEBA8E5" w14:textId="03A8954F">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color w:val="0000FF"/>
          <w:sz w:val="22"/>
          <w:szCs w:val="22"/>
          <w:u w:val="single"/>
          <w:lang w:val="en-US"/>
        </w:rPr>
      </w:pPr>
    </w:p>
    <w:p w:rsidR="00727067" w:rsidP="67CE1EB0" w:rsidRDefault="00727067" w14:paraId="76EFA1F1" w14:textId="54C2F27D">
      <w:pPr>
        <w:spacing w:before="0" w:beforeAutospacing="off" w:after="0" w:line="240" w:lineRule="auto"/>
        <w:ind w:left="-446"/>
        <w:rPr>
          <w:rFonts w:ascii="Calibri" w:hAnsi="Calibri" w:eastAsia="Calibri" w:cs="Calibri"/>
          <w:b w:val="0"/>
          <w:bCs w:val="0"/>
          <w:i w:val="0"/>
          <w:iCs w:val="0"/>
          <w:caps w:val="0"/>
          <w:smallCaps w:val="0"/>
          <w:noProof w:val="0"/>
          <w:color w:val="0B6338" w:themeColor="accent1" w:themeTint="FF" w:themeShade="FF"/>
          <w:sz w:val="32"/>
          <w:szCs w:val="32"/>
          <w:lang w:val="en-US"/>
        </w:rPr>
      </w:pPr>
      <w:r w:rsidR="096C0878">
        <w:drawing>
          <wp:inline wp14:editId="59AAF2F6" wp14:anchorId="34A3F54C">
            <wp:extent cx="457200" cy="457200"/>
            <wp:effectExtent l="0" t="0" r="0" b="0"/>
            <wp:docPr id="1621022241" name="" title=""/>
            <wp:cNvGraphicFramePr>
              <a:graphicFrameLocks noChangeAspect="1"/>
            </wp:cNvGraphicFramePr>
            <a:graphic>
              <a:graphicData uri="http://schemas.openxmlformats.org/drawingml/2006/picture">
                <pic:pic>
                  <pic:nvPicPr>
                    <pic:cNvPr id="0" name=""/>
                    <pic:cNvPicPr/>
                  </pic:nvPicPr>
                  <pic:blipFill>
                    <a:blip r:embed="R54f262e6de814a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A0CFD3" w:themeColor="accent6" w:themeTint="FF" w:themeShade="FF"/>
          <w:sz w:val="32"/>
          <w:szCs w:val="32"/>
          <w:lang w:val="en-US"/>
        </w:rPr>
        <w:t>Employee Resource Groups (ERGs)</w:t>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p>
    <w:p w:rsidR="00727067" w:rsidP="67CE1EB0" w:rsidRDefault="00727067" w14:paraId="178A6804" w14:textId="46C4B139">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Network of employees who help drive results and act as catalysts to build a workplace culture of inclusion, equity, and diversity. </w:t>
      </w:r>
      <w:hyperlink r:id="R2b9a0db1aa614682">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Resource Groups (ERGs) (washington.mn.us)</w:t>
        </w:r>
      </w:hyperlink>
    </w:p>
    <w:p w:rsidR="67CE1EB0" w:rsidP="67CE1EB0" w:rsidRDefault="67CE1EB0" w14:paraId="2285BC18" w14:textId="1002D8F5">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color w:val="0000FF"/>
          <w:sz w:val="22"/>
          <w:szCs w:val="22"/>
          <w:u w:val="single"/>
          <w:lang w:val="en-US"/>
        </w:rPr>
      </w:pPr>
    </w:p>
    <w:p w:rsidR="00727067" w:rsidP="67CE1EB0" w:rsidRDefault="00727067" w14:paraId="5FB95D9A" w14:textId="26804EB2">
      <w:pPr>
        <w:spacing w:before="0" w:beforeAutospacing="off" w:after="0" w:line="240" w:lineRule="auto"/>
        <w:ind w:left="-446"/>
        <w:rPr>
          <w:rFonts w:ascii="Calibri" w:hAnsi="Calibri" w:eastAsia="Calibri" w:cs="Calibri"/>
          <w:b w:val="0"/>
          <w:bCs w:val="0"/>
          <w:i w:val="0"/>
          <w:iCs w:val="0"/>
          <w:caps w:val="0"/>
          <w:smallCaps w:val="0"/>
          <w:noProof w:val="0"/>
          <w:color w:val="224D59"/>
          <w:sz w:val="32"/>
          <w:szCs w:val="32"/>
          <w:lang w:val="en-US"/>
        </w:rPr>
      </w:pPr>
      <w:r w:rsidR="096C0878">
        <w:drawing>
          <wp:inline wp14:editId="642F8515" wp14:anchorId="3B86E382">
            <wp:extent cx="457200" cy="457200"/>
            <wp:effectExtent l="0" t="0" r="0" b="0"/>
            <wp:docPr id="1229850996" name="" title=""/>
            <wp:cNvGraphicFramePr>
              <a:graphicFrameLocks noChangeAspect="1"/>
            </wp:cNvGraphicFramePr>
            <a:graphic>
              <a:graphicData uri="http://schemas.openxmlformats.org/drawingml/2006/picture">
                <pic:pic>
                  <pic:nvPicPr>
                    <pic:cNvPr id="0" name=""/>
                    <pic:cNvPicPr/>
                  </pic:nvPicPr>
                  <pic:blipFill>
                    <a:blip r:embed="Raaca1424d19245f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224D59"/>
          <w:sz w:val="32"/>
          <w:szCs w:val="32"/>
          <w:lang w:val="en-US"/>
        </w:rPr>
        <w:t xml:space="preserve">Employee Assistance Program </w:t>
      </w:r>
    </w:p>
    <w:p w:rsidR="00727067" w:rsidP="67CE1EB0" w:rsidRDefault="00727067" w14:paraId="6ED6179E" w14:textId="796C1543">
      <w:pPr>
        <w:spacing w:before="0" w:beforeAutospacing="off" w:after="0" w:line="240" w:lineRule="auto"/>
        <w:ind w:left="-450"/>
        <w:rPr>
          <w:rFonts w:ascii="Calibri" w:hAnsi="Calibri" w:eastAsia="Calibri" w:cs="Calibri"/>
          <w:b w:val="0"/>
          <w:bCs w:val="0"/>
          <w:i w:val="0"/>
          <w:iCs w:val="0"/>
          <w:caps w:val="0"/>
          <w:smallCaps w:val="0"/>
          <w:noProof w:val="0"/>
          <w:color w:val="0000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Six free and confidential counseling sessions for coping with loss, financial stress, depression, family issues and much more. </w:t>
      </w:r>
      <w:hyperlink r:id="R7c72a67f579547d9">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Assistance Program (EAP) (washington.mn.us).</w:t>
        </w:r>
      </w:hyperlink>
    </w:p>
    <w:p w:rsidR="67CE1EB0" w:rsidP="67CE1EB0" w:rsidRDefault="67CE1EB0" w14:paraId="514EE641" w14:textId="18C14EFB">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color w:val="0000FF"/>
          <w:sz w:val="22"/>
          <w:szCs w:val="22"/>
          <w:u w:val="single"/>
          <w:lang w:val="en-US"/>
        </w:rPr>
      </w:pPr>
    </w:p>
    <w:p w:rsidR="00727067" w:rsidP="67CE1EB0" w:rsidRDefault="00727067" w14:paraId="00B8EF7A" w14:textId="70B42CF6">
      <w:pPr>
        <w:spacing w:before="0" w:beforeAutospacing="off" w:after="0" w:line="240" w:lineRule="auto"/>
        <w:ind w:left="-450"/>
        <w:rPr>
          <w:rFonts w:ascii="Calibri" w:hAnsi="Calibri" w:eastAsia="Calibri" w:cs="Calibri"/>
          <w:b w:val="0"/>
          <w:bCs w:val="0"/>
          <w:i w:val="0"/>
          <w:iCs w:val="0"/>
          <w:caps w:val="0"/>
          <w:smallCaps w:val="0"/>
          <w:noProof w:val="0"/>
          <w:color w:val="0B6338"/>
          <w:sz w:val="32"/>
          <w:szCs w:val="32"/>
          <w:lang w:val="en-US"/>
        </w:rPr>
      </w:pPr>
      <w:r w:rsidR="096C0878">
        <w:drawing>
          <wp:inline wp14:editId="4A28380E" wp14:anchorId="33394504">
            <wp:extent cx="447675" cy="447675"/>
            <wp:effectExtent l="0" t="0" r="0" b="0"/>
            <wp:docPr id="1269914667" name="" title=""/>
            <wp:cNvGraphicFramePr>
              <a:graphicFrameLocks noChangeAspect="1"/>
            </wp:cNvGraphicFramePr>
            <a:graphic>
              <a:graphicData uri="http://schemas.openxmlformats.org/drawingml/2006/picture">
                <pic:pic>
                  <pic:nvPicPr>
                    <pic:cNvPr id="0" name=""/>
                    <pic:cNvPicPr/>
                  </pic:nvPicPr>
                  <pic:blipFill>
                    <a:blip r:embed="R0ca921df149b49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7675" cy="447675"/>
                    </a:xfrm>
                    <a:prstGeom prst="rect">
                      <a:avLst/>
                    </a:prstGeom>
                  </pic:spPr>
                </pic:pic>
              </a:graphicData>
            </a:graphic>
          </wp:inline>
        </w:drawing>
      </w:r>
      <w:r w:rsidRPr="67CE1EB0" w:rsidR="0B78E55E">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0B6338"/>
          <w:sz w:val="32"/>
          <w:szCs w:val="32"/>
          <w:lang w:val="en-US"/>
        </w:rPr>
        <w:t>Elevate Mental Health</w:t>
      </w:r>
    </w:p>
    <w:p w:rsidR="00727067" w:rsidP="67CE1EB0" w:rsidRDefault="00727067" w14:paraId="7D8E8A3F" w14:textId="2F7038CA">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mental health program through HealthPartners that provides support for those experiencing anxiety and depression and can receive up to 20 free counseling sessions. </w:t>
      </w:r>
      <w:hyperlink r:id="R610dc243d8ab425f">
        <w:r w:rsidRPr="67CE1EB0" w:rsidR="096C0878">
          <w:rPr>
            <w:rStyle w:val="Hyperlink"/>
            <w:rFonts w:ascii="Calibri" w:hAnsi="Calibri" w:eastAsia="Calibri" w:cs="Calibri"/>
            <w:b w:val="0"/>
            <w:bCs w:val="0"/>
            <w:i w:val="0"/>
            <w:iCs w:val="0"/>
            <w:caps w:val="0"/>
            <w:smallCaps w:val="0"/>
            <w:strike w:val="0"/>
            <w:dstrike w:val="0"/>
            <w:noProof w:val="0"/>
            <w:sz w:val="22"/>
            <w:szCs w:val="22"/>
            <w:lang w:val="en-US"/>
          </w:rPr>
          <w:t>Elevate (sharepoint.com)</w:t>
        </w:r>
      </w:hyperlink>
    </w:p>
    <w:p w:rsidR="67CE1EB0" w:rsidP="67CE1EB0" w:rsidRDefault="67CE1EB0" w14:paraId="1E88EFD6" w14:textId="5E0A972B">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sz w:val="22"/>
          <w:szCs w:val="22"/>
          <w:lang w:val="en-US"/>
        </w:rPr>
      </w:pPr>
    </w:p>
    <w:p w:rsidR="00727067" w:rsidP="67CE1EB0" w:rsidRDefault="00727067" w14:paraId="5ED8AA75" w14:textId="175E033D">
      <w:pPr>
        <w:spacing w:before="0" w:beforeAutospacing="off" w:after="0" w:line="240" w:lineRule="auto"/>
        <w:ind w:left="-446"/>
        <w:rPr>
          <w:rFonts w:ascii="Calibri" w:hAnsi="Calibri" w:eastAsia="Calibri" w:cs="Calibri"/>
          <w:b w:val="0"/>
          <w:bCs w:val="0"/>
          <w:i w:val="0"/>
          <w:iCs w:val="0"/>
          <w:caps w:val="0"/>
          <w:smallCaps w:val="0"/>
          <w:noProof w:val="0"/>
          <w:color w:val="F2D342"/>
          <w:sz w:val="32"/>
          <w:szCs w:val="32"/>
          <w:lang w:val="en-US"/>
        </w:rPr>
      </w:pPr>
      <w:r w:rsidR="096C0878">
        <w:drawing>
          <wp:inline wp14:editId="11EE40C4" wp14:anchorId="4D6B30FF">
            <wp:extent cx="457200" cy="457200"/>
            <wp:effectExtent l="0" t="0" r="0" b="0"/>
            <wp:docPr id="1158480636" name="" title=""/>
            <wp:cNvGraphicFramePr>
              <a:graphicFrameLocks noChangeAspect="1"/>
            </wp:cNvGraphicFramePr>
            <a:graphic>
              <a:graphicData uri="http://schemas.openxmlformats.org/drawingml/2006/picture">
                <pic:pic>
                  <pic:nvPicPr>
                    <pic:cNvPr id="0" name=""/>
                    <pic:cNvPicPr/>
                  </pic:nvPicPr>
                  <pic:blipFill>
                    <a:blip r:embed="R8a8de04f4ef047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F2D342"/>
          <w:sz w:val="32"/>
          <w:szCs w:val="32"/>
          <w:lang w:val="en-US"/>
        </w:rPr>
        <w:t xml:space="preserve">Wellness Initiatives (WIN) </w:t>
      </w:r>
    </w:p>
    <w:p w:rsidR="00727067" w:rsidP="67CE1EB0" w:rsidRDefault="00727067" w14:paraId="078203C5" w14:textId="38D9FD86">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wellness program offers a variety of features which includes a health evaluation, health risk assessment, and healthy behavior programs. Eligible employees can earn incentives such as gift certificates, Washington County Park passes, and eight hours PTO for successful completion of WIN program objectives. </w:t>
      </w:r>
      <w:hyperlink r:id="R3bd293f030f74698">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Wellness - Home (washington.mn.us).</w:t>
        </w:r>
      </w:hyperlink>
    </w:p>
    <w:p w:rsidR="67CE1EB0" w:rsidP="67CE1EB0" w:rsidRDefault="67CE1EB0" w14:paraId="1D794502" w14:textId="087B71A0">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color w:val="0000FF"/>
          <w:sz w:val="22"/>
          <w:szCs w:val="22"/>
          <w:u w:val="single"/>
          <w:lang w:val="en-US"/>
        </w:rPr>
      </w:pPr>
    </w:p>
    <w:p w:rsidR="00727067" w:rsidP="67CE1EB0" w:rsidRDefault="00727067" w14:paraId="6079DA76" w14:textId="292399A4">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32"/>
          <w:szCs w:val="32"/>
          <w:lang w:val="en-US"/>
        </w:rPr>
      </w:pPr>
      <w:r w:rsidR="096C0878">
        <w:drawing>
          <wp:inline wp14:editId="366935A0" wp14:anchorId="0E3DB4A4">
            <wp:extent cx="447675" cy="447675"/>
            <wp:effectExtent l="0" t="0" r="0" b="0"/>
            <wp:docPr id="946899067" name="" title=""/>
            <wp:cNvGraphicFramePr>
              <a:graphicFrameLocks noChangeAspect="1"/>
            </wp:cNvGraphicFramePr>
            <a:graphic>
              <a:graphicData uri="http://schemas.openxmlformats.org/drawingml/2006/picture">
                <pic:pic>
                  <pic:nvPicPr>
                    <pic:cNvPr id="0" name=""/>
                    <pic:cNvPicPr/>
                  </pic:nvPicPr>
                  <pic:blipFill>
                    <a:blip r:embed="Re22fe9b494d448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7675" cy="447675"/>
                    </a:xfrm>
                    <a:prstGeom prst="rect">
                      <a:avLst/>
                    </a:prstGeom>
                  </pic:spPr>
                </pic:pic>
              </a:graphicData>
            </a:graphic>
          </wp:inline>
        </w:drawing>
      </w:r>
      <w:r w:rsidRPr="67CE1EB0" w:rsidR="02FEDE04">
        <w:rPr>
          <w:rFonts w:ascii="Calibri" w:hAnsi="Calibri" w:eastAsia="Calibri" w:cs="Calibri"/>
          <w:b w:val="0"/>
          <w:bCs w:val="0"/>
          <w:i w:val="0"/>
          <w:iCs w:val="0"/>
          <w:caps w:val="0"/>
          <w:smallCaps w:val="0"/>
          <w:noProof w:val="0"/>
          <w:color w:val="000000" w:themeColor="text1" w:themeTint="FF" w:themeShade="FF"/>
          <w:sz w:val="32"/>
          <w:szCs w:val="32"/>
          <w:lang w:val="en-US"/>
        </w:rPr>
        <w:t xml:space="preserve">  </w:t>
      </w:r>
      <w:r w:rsidRPr="67CE1EB0" w:rsidR="096C0878">
        <w:rPr>
          <w:rFonts w:ascii="Calibri" w:hAnsi="Calibri" w:eastAsia="Calibri" w:cs="Calibri"/>
          <w:b w:val="0"/>
          <w:bCs w:val="0"/>
          <w:i w:val="0"/>
          <w:iCs w:val="0"/>
          <w:caps w:val="0"/>
          <w:smallCaps w:val="0"/>
          <w:noProof w:val="0"/>
          <w:color w:val="000000" w:themeColor="text1" w:themeTint="FF" w:themeShade="FF"/>
          <w:sz w:val="32"/>
          <w:szCs w:val="32"/>
          <w:lang w:val="en-US"/>
        </w:rPr>
        <w:t>Financial Wellness</w:t>
      </w:r>
    </w:p>
    <w:p w:rsidR="00727067" w:rsidP="67CE1EB0" w:rsidRDefault="00727067" w14:paraId="29B391AD" w14:textId="7D0E5829">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program to help guide you in the right direction with your financial questions where you can connect with a financial advisor for free. </w:t>
      </w:r>
      <w:hyperlink r:id="Rf2d48220f7134205">
        <w:r w:rsidRPr="67CE1EB0" w:rsidR="096C0878">
          <w:rPr>
            <w:rStyle w:val="Hyperlink"/>
            <w:rFonts w:ascii="Calibri" w:hAnsi="Calibri" w:eastAsia="Calibri" w:cs="Calibri"/>
            <w:b w:val="0"/>
            <w:bCs w:val="0"/>
            <w:i w:val="0"/>
            <w:iCs w:val="0"/>
            <w:caps w:val="0"/>
            <w:smallCaps w:val="0"/>
            <w:strike w:val="0"/>
            <w:dstrike w:val="0"/>
            <w:noProof w:val="0"/>
            <w:sz w:val="22"/>
            <w:szCs w:val="22"/>
            <w:lang w:val="en-US"/>
          </w:rPr>
          <w:t>Financial Wellness (sharepoint.com)</w:t>
        </w:r>
      </w:hyperlink>
    </w:p>
    <w:p w:rsidR="67CE1EB0" w:rsidP="67CE1EB0" w:rsidRDefault="67CE1EB0" w14:paraId="4FB9EEFC" w14:textId="121B62CA">
      <w:pPr>
        <w:pStyle w:val="Normal"/>
        <w:spacing w:before="0" w:beforeAutospacing="off" w:after="0" w:line="240" w:lineRule="auto"/>
        <w:ind w:left="-450"/>
        <w:rPr>
          <w:rFonts w:ascii="Calibri" w:hAnsi="Calibri" w:eastAsia="Calibri" w:cs="Calibri"/>
          <w:b w:val="0"/>
          <w:bCs w:val="0"/>
          <w:i w:val="0"/>
          <w:iCs w:val="0"/>
          <w:caps w:val="0"/>
          <w:smallCaps w:val="0"/>
          <w:strike w:val="0"/>
          <w:dstrike w:val="0"/>
          <w:noProof w:val="0"/>
          <w:sz w:val="22"/>
          <w:szCs w:val="22"/>
          <w:lang w:val="en-US"/>
        </w:rPr>
      </w:pPr>
    </w:p>
    <w:p w:rsidR="00727067" w:rsidP="67CE1EB0" w:rsidRDefault="00727067" w14:paraId="7362B46E" w14:textId="09C3B55A">
      <w:pPr>
        <w:spacing w:before="0" w:beforeAutospacing="off" w:after="0" w:line="240" w:lineRule="auto"/>
        <w:ind w:left="-446"/>
        <w:rPr>
          <w:rFonts w:ascii="Calibri" w:hAnsi="Calibri" w:eastAsia="Calibri" w:cs="Calibri"/>
          <w:b w:val="0"/>
          <w:bCs w:val="0"/>
          <w:i w:val="0"/>
          <w:iCs w:val="0"/>
          <w:caps w:val="0"/>
          <w:smallCaps w:val="0"/>
          <w:noProof w:val="0"/>
          <w:color w:val="2B5C93" w:themeColor="accent2" w:themeTint="FF" w:themeShade="FF"/>
          <w:sz w:val="32"/>
          <w:szCs w:val="32"/>
          <w:lang w:val="en-US"/>
        </w:rPr>
      </w:pPr>
      <w:r w:rsidR="096C0878">
        <w:drawing>
          <wp:inline wp14:editId="3CE14BAB" wp14:anchorId="623CD12D">
            <wp:extent cx="457200" cy="457200"/>
            <wp:effectExtent l="0" t="0" r="0" b="0"/>
            <wp:docPr id="189488729" name="" title=""/>
            <wp:cNvGraphicFramePr>
              <a:graphicFrameLocks noChangeAspect="1"/>
            </wp:cNvGraphicFramePr>
            <a:graphic>
              <a:graphicData uri="http://schemas.openxmlformats.org/drawingml/2006/picture">
                <pic:pic>
                  <pic:nvPicPr>
                    <pic:cNvPr id="0" name=""/>
                    <pic:cNvPicPr/>
                  </pic:nvPicPr>
                  <pic:blipFill>
                    <a:blip r:embed="Rc7a7d7d2d36141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2B5C93"/>
          <w:sz w:val="32"/>
          <w:szCs w:val="32"/>
          <w:lang w:val="en-US"/>
        </w:rPr>
        <w:t>Tuition Reimbursement</w:t>
      </w:r>
    </w:p>
    <w:p w:rsidR="00727067" w:rsidP="67CE1EB0" w:rsidRDefault="00727067" w14:paraId="79587CB0" w14:textId="08570ED3">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Reimbursement up to $5,250 annually for educational experiences that will improve performance and allow for career growth. </w:t>
      </w:r>
      <w:hyperlink r:id="Red77b313bf25407f">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Development.doc (washington.mn.us)</w:t>
        </w:r>
      </w:hyperlink>
    </w:p>
    <w:p w:rsidR="00727067" w:rsidP="67CE1EB0" w:rsidRDefault="00727067" w14:paraId="6460099A" w14:textId="68523E0E">
      <w:pPr>
        <w:spacing w:before="0" w:beforeAutospacing="off" w:after="0" w:line="240" w:lineRule="auto"/>
        <w:ind w:left="-446"/>
        <w:rPr>
          <w:rFonts w:ascii="Calibri" w:hAnsi="Calibri" w:eastAsia="Calibri" w:cs="Calibri"/>
          <w:b w:val="0"/>
          <w:bCs w:val="0"/>
          <w:i w:val="0"/>
          <w:iCs w:val="0"/>
          <w:caps w:val="0"/>
          <w:smallCaps w:val="0"/>
          <w:noProof w:val="0"/>
          <w:color w:val="63525D"/>
          <w:sz w:val="32"/>
          <w:szCs w:val="32"/>
          <w:lang w:val="en-US"/>
        </w:rPr>
      </w:pPr>
      <w:r w:rsidR="096C0878">
        <w:drawing>
          <wp:inline wp14:editId="0D740268" wp14:anchorId="00DF9167">
            <wp:extent cx="457200" cy="457200"/>
            <wp:effectExtent l="0" t="0" r="0" b="0"/>
            <wp:docPr id="1960052315" name="" title=""/>
            <wp:cNvGraphicFramePr>
              <a:graphicFrameLocks noChangeAspect="1"/>
            </wp:cNvGraphicFramePr>
            <a:graphic>
              <a:graphicData uri="http://schemas.openxmlformats.org/drawingml/2006/picture">
                <pic:pic>
                  <pic:nvPicPr>
                    <pic:cNvPr id="0" name=""/>
                    <pic:cNvPicPr/>
                  </pic:nvPicPr>
                  <pic:blipFill>
                    <a:blip r:embed="R61fc920e4c3c4e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63525D"/>
          <w:sz w:val="32"/>
          <w:szCs w:val="32"/>
          <w:lang w:val="en-US"/>
        </w:rPr>
        <w:t>Learning Partnerships (tuition discounts)</w:t>
      </w:r>
    </w:p>
    <w:p w:rsidR="00727067" w:rsidP="67CE1EB0" w:rsidRDefault="00727067" w14:paraId="2B91966B" w14:textId="09ED0CE7">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County has partnered with the following colleges to offer tuition discounts for select programs and professional development opportunities:</w:t>
      </w:r>
    </w:p>
    <w:p w:rsidR="00727067" w:rsidP="549F77C6" w:rsidRDefault="00727067" w14:paraId="52D47EB7" w14:textId="44602D90">
      <w:pPr>
        <w:spacing w:before="0" w:beforeAutospacing="off" w:after="0" w:line="240" w:lineRule="auto"/>
        <w:ind w:left="-90"/>
        <w:rPr>
          <w:rFonts w:ascii="Calibri" w:hAnsi="Calibri" w:eastAsia="Calibri" w:cs="Calibri"/>
          <w:b w:val="0"/>
          <w:bCs w:val="0"/>
          <w:i w:val="0"/>
          <w:iCs w:val="0"/>
          <w:caps w:val="0"/>
          <w:smallCaps w:val="0"/>
          <w:noProof w:val="0"/>
          <w:color w:val="215E9F"/>
          <w:sz w:val="22"/>
          <w:szCs w:val="22"/>
          <w:lang w:val="en-US"/>
        </w:rPr>
      </w:pPr>
      <w:r w:rsidRPr="549F77C6"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Bethel University – </w:t>
      </w:r>
      <w:hyperlink r:id="Rdc77afd4d0234439">
        <w:r w:rsidRPr="549F77C6"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www.bethel.edu/admissions/</w:t>
        </w:r>
      </w:hyperlink>
      <w:r w:rsidRPr="549F77C6" w:rsidR="096C0878">
        <w:rPr>
          <w:rFonts w:ascii="Calibri" w:hAnsi="Calibri" w:eastAsia="Calibri" w:cs="Calibri"/>
          <w:b w:val="0"/>
          <w:bCs w:val="0"/>
          <w:i w:val="0"/>
          <w:iCs w:val="0"/>
          <w:caps w:val="0"/>
          <w:smallCaps w:val="0"/>
          <w:noProof w:val="0"/>
          <w:color w:val="215E9F"/>
          <w:sz w:val="22"/>
          <w:szCs w:val="22"/>
          <w:lang w:val="en-US"/>
        </w:rPr>
        <w:t xml:space="preserve"> </w:t>
      </w:r>
    </w:p>
    <w:p w:rsidR="00727067" w:rsidP="549F77C6" w:rsidRDefault="00727067" w14:paraId="07138378" w14:textId="67C5651E">
      <w:pPr>
        <w:spacing w:before="0" w:beforeAutospacing="off" w:after="0" w:line="240" w:lineRule="auto"/>
        <w:ind w:left="-90"/>
        <w:rPr>
          <w:rFonts w:ascii="Calibri" w:hAnsi="Calibri" w:eastAsia="Calibri" w:cs="Calibri"/>
          <w:b w:val="0"/>
          <w:bCs w:val="0"/>
          <w:i w:val="0"/>
          <w:iCs w:val="0"/>
          <w:caps w:val="0"/>
          <w:smallCaps w:val="0"/>
          <w:noProof w:val="0"/>
          <w:color w:val="215E9F"/>
          <w:sz w:val="22"/>
          <w:szCs w:val="22"/>
          <w:lang w:val="en-US"/>
        </w:rPr>
      </w:pPr>
      <w:r w:rsidRPr="549F77C6"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Concordia University – </w:t>
      </w:r>
      <w:hyperlink r:id="R6532cb9fe6694930">
        <w:r w:rsidRPr="549F77C6"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https://info.online.csp.edu/partnerships/</w:t>
        </w:r>
      </w:hyperlink>
      <w:r w:rsidRPr="549F77C6" w:rsidR="096C0878">
        <w:rPr>
          <w:rFonts w:ascii="Calibri" w:hAnsi="Calibri" w:eastAsia="Calibri" w:cs="Calibri"/>
          <w:b w:val="0"/>
          <w:bCs w:val="0"/>
          <w:i w:val="0"/>
          <w:iCs w:val="0"/>
          <w:caps w:val="0"/>
          <w:smallCaps w:val="0"/>
          <w:noProof w:val="0"/>
          <w:color w:val="215E9F"/>
          <w:sz w:val="22"/>
          <w:szCs w:val="22"/>
          <w:lang w:val="en-US"/>
        </w:rPr>
        <w:t xml:space="preserve"> </w:t>
      </w:r>
    </w:p>
    <w:p w:rsidR="00727067" w:rsidP="549F77C6" w:rsidRDefault="00727067" w14:paraId="1385C59F" w14:textId="7A603E5D">
      <w:pPr>
        <w:spacing w:before="0" w:beforeAutospacing="off" w:after="0" w:line="240" w:lineRule="auto"/>
        <w:ind w:left="-90"/>
        <w:rPr>
          <w:rFonts w:ascii="Calibri" w:hAnsi="Calibri" w:eastAsia="Calibri" w:cs="Calibri"/>
          <w:b w:val="0"/>
          <w:bCs w:val="0"/>
          <w:i w:val="0"/>
          <w:iCs w:val="0"/>
          <w:caps w:val="0"/>
          <w:smallCaps w:val="0"/>
          <w:noProof w:val="0"/>
          <w:color w:val="215E9F"/>
          <w:sz w:val="22"/>
          <w:szCs w:val="22"/>
          <w:lang w:val="en-US"/>
        </w:rPr>
      </w:pPr>
      <w:r w:rsidRPr="549F77C6"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Hamline University – </w:t>
      </w:r>
      <w:hyperlink r:id="R95414725284549f7">
        <w:r w:rsidRPr="549F77C6"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www.hamline.net/business/learning-partners/</w:t>
        </w:r>
      </w:hyperlink>
      <w:r w:rsidRPr="549F77C6" w:rsidR="096C0878">
        <w:rPr>
          <w:rFonts w:ascii="Calibri" w:hAnsi="Calibri" w:eastAsia="Calibri" w:cs="Calibri"/>
          <w:b w:val="0"/>
          <w:bCs w:val="0"/>
          <w:i w:val="0"/>
          <w:iCs w:val="0"/>
          <w:caps w:val="0"/>
          <w:smallCaps w:val="0"/>
          <w:noProof w:val="0"/>
          <w:color w:val="215E9F"/>
          <w:sz w:val="22"/>
          <w:szCs w:val="22"/>
          <w:lang w:val="en-US"/>
        </w:rPr>
        <w:t xml:space="preserve"> </w:t>
      </w:r>
    </w:p>
    <w:p w:rsidR="00727067" w:rsidP="549F77C6" w:rsidRDefault="00727067" w14:paraId="3D841256" w14:textId="754F9F84">
      <w:pPr>
        <w:spacing w:before="0" w:beforeAutospacing="off" w:after="0" w:line="240" w:lineRule="auto"/>
        <w:ind w:left="-90"/>
        <w:rPr>
          <w:rFonts w:ascii="Calibri" w:hAnsi="Calibri" w:eastAsia="Calibri" w:cs="Calibri"/>
          <w:b w:val="0"/>
          <w:bCs w:val="0"/>
          <w:i w:val="0"/>
          <w:iCs w:val="0"/>
          <w:caps w:val="0"/>
          <w:smallCaps w:val="0"/>
          <w:noProof w:val="0"/>
          <w:color w:val="215E9F"/>
          <w:sz w:val="22"/>
          <w:szCs w:val="22"/>
          <w:lang w:val="en-US"/>
        </w:rPr>
      </w:pPr>
      <w:r w:rsidRPr="549F77C6"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 Catherine University – </w:t>
      </w:r>
      <w:hyperlink r:id="Ra9ddd2c939c54351">
        <w:r w:rsidRPr="549F77C6"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https://www.stkate.edu/admission-and-aid/corporate-partnership-program</w:t>
        </w:r>
      </w:hyperlink>
    </w:p>
    <w:p w:rsidR="00727067" w:rsidP="549F77C6" w:rsidRDefault="00727067" w14:paraId="4BE85024" w14:textId="78C42F2A">
      <w:pPr>
        <w:spacing w:before="0" w:beforeAutospacing="off" w:after="0" w:line="240" w:lineRule="auto"/>
        <w:ind w:left="-90"/>
        <w:rPr>
          <w:rFonts w:ascii="Calibri" w:hAnsi="Calibri" w:eastAsia="Calibri" w:cs="Calibri"/>
          <w:b w:val="0"/>
          <w:bCs w:val="0"/>
          <w:i w:val="0"/>
          <w:iCs w:val="0"/>
          <w:caps w:val="0"/>
          <w:smallCaps w:val="0"/>
          <w:noProof w:val="0"/>
          <w:color w:val="215E9F"/>
          <w:sz w:val="22"/>
          <w:szCs w:val="22"/>
          <w:lang w:val="en-US"/>
        </w:rPr>
      </w:pPr>
      <w:r w:rsidRPr="549F77C6"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 Mary’s University – </w:t>
      </w:r>
      <w:hyperlink r:id="R943ba8a3f89e44a7">
        <w:r w:rsidRPr="549F77C6"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www.smumn.edu/admission</w:t>
        </w:r>
      </w:hyperlink>
    </w:p>
    <w:p w:rsidR="00727067" w:rsidP="549F77C6" w:rsidRDefault="00727067" w14:paraId="677D8625" w14:textId="4240A55E">
      <w:pPr>
        <w:spacing w:before="0" w:beforeAutospacing="off" w:after="0" w:line="240" w:lineRule="auto"/>
        <w:ind w:left="-90"/>
        <w:rPr>
          <w:rFonts w:ascii="Calibri" w:hAnsi="Calibri" w:eastAsia="Calibri" w:cs="Calibri"/>
          <w:b w:val="0"/>
          <w:bCs w:val="0"/>
          <w:i w:val="0"/>
          <w:iCs w:val="0"/>
          <w:caps w:val="0"/>
          <w:smallCaps w:val="0"/>
          <w:noProof w:val="0"/>
          <w:color w:val="0000FF"/>
          <w:sz w:val="22"/>
          <w:szCs w:val="22"/>
          <w:lang w:val="en-US"/>
        </w:rPr>
      </w:pPr>
    </w:p>
    <w:p w:rsidR="00727067" w:rsidP="3FC5DDAD" w:rsidRDefault="00727067" w14:paraId="589C8265" w14:textId="43D75904">
      <w:pPr>
        <w:spacing w:before="0" w:beforeAutospacing="off" w:after="0" w:line="240" w:lineRule="auto"/>
        <w:ind w:left="-450"/>
        <w:rPr>
          <w:rFonts w:ascii="Calibri" w:hAnsi="Calibri" w:eastAsia="Calibri" w:cs="Calibri"/>
          <w:b w:val="0"/>
          <w:bCs w:val="0"/>
          <w:i w:val="0"/>
          <w:iCs w:val="0"/>
          <w:caps w:val="0"/>
          <w:smallCaps w:val="0"/>
          <w:noProof w:val="0"/>
          <w:color w:val="0B6339" w:themeColor="accent1" w:themeTint="FF" w:themeShade="FF"/>
          <w:sz w:val="32"/>
          <w:szCs w:val="32"/>
          <w:lang w:val="en-US"/>
        </w:rPr>
      </w:pPr>
      <w:r w:rsidR="096C0878">
        <w:drawing>
          <wp:inline wp14:editId="69C03B6B" wp14:anchorId="2B61D6F9">
            <wp:extent cx="457200" cy="457200"/>
            <wp:effectExtent l="0" t="0" r="0" b="0"/>
            <wp:docPr id="1107003758" name="" title=""/>
            <wp:cNvGraphicFramePr>
              <a:graphicFrameLocks noChangeAspect="1"/>
            </wp:cNvGraphicFramePr>
            <a:graphic>
              <a:graphicData uri="http://schemas.openxmlformats.org/drawingml/2006/picture">
                <pic:pic>
                  <pic:nvPicPr>
                    <pic:cNvPr id="0" name=""/>
                    <pic:cNvPicPr/>
                  </pic:nvPicPr>
                  <pic:blipFill>
                    <a:blip r:embed="R0ef03a43a5e14c6a">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FC5DDAD" w:rsidR="096C0878">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Public Service Student Loan Forgiveness (PSLF)</w:t>
      </w:r>
    </w:p>
    <w:p w:rsidR="00727067" w:rsidP="67CE1EB0" w:rsidRDefault="00727067" w14:paraId="30986B1B" w14:textId="31A239BC">
      <w:pPr>
        <w:spacing w:before="0" w:beforeAutospacing="off" w:after="0" w:line="240" w:lineRule="auto"/>
        <w:ind w:left="-450"/>
        <w:rPr>
          <w:rFonts w:ascii="Calibri" w:hAnsi="Calibri" w:eastAsia="Calibri" w:cs="Calibri"/>
          <w:b w:val="0"/>
          <w:bCs w:val="0"/>
          <w:i w:val="0"/>
          <w:iCs w:val="0"/>
          <w:caps w:val="0"/>
          <w:smallCaps w:val="0"/>
          <w:noProof w:val="0"/>
          <w:color w:val="0B6338"/>
          <w:sz w:val="32"/>
          <w:szCs w:val="3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PSLF offers potential loan forgiveness to employees with student debt. Once you make 120 payments on your debt while being employed with a qualified employer, balances on eligible loans may qualify for loan</w:t>
      </w:r>
      <w:r w:rsidRPr="67CE1EB0" w:rsidR="6EF8BA8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forgiveness. </w:t>
      </w:r>
      <w:hyperlink r:id="Rfd41098d82144b75">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https://studentaid.gov/pslf/.</w:t>
        </w:r>
      </w:hyperlink>
    </w:p>
    <w:p w:rsidR="00727067" w:rsidP="3FC5DDAD" w:rsidRDefault="00727067" w14:paraId="4CA14439" w14:textId="5C822031">
      <w:pPr>
        <w:spacing w:before="0" w:beforeAutospacing="off" w:after="0" w:line="240" w:lineRule="auto"/>
        <w:ind w:left="-450"/>
        <w:rPr>
          <w:rFonts w:ascii="Calibri" w:hAnsi="Calibri" w:eastAsia="Calibri" w:cs="Calibri"/>
          <w:b w:val="0"/>
          <w:bCs w:val="0"/>
          <w:i w:val="0"/>
          <w:iCs w:val="0"/>
          <w:caps w:val="0"/>
          <w:smallCaps w:val="0"/>
          <w:noProof w:val="0"/>
          <w:color w:val="0000FF"/>
          <w:sz w:val="22"/>
          <w:szCs w:val="22"/>
          <w:lang w:val="en-US"/>
        </w:rPr>
      </w:pPr>
    </w:p>
    <w:p w:rsidR="00727067" w:rsidP="3FC5DDAD" w:rsidRDefault="00727067" w14:paraId="479D7A7D" w14:textId="6DFE35C8">
      <w:pPr>
        <w:spacing w:before="0" w:beforeAutospacing="off" w:after="0" w:line="240" w:lineRule="auto"/>
        <w:ind w:left="-446"/>
        <w:rPr>
          <w:rFonts w:ascii="Calibri" w:hAnsi="Calibri" w:eastAsia="Calibri" w:cs="Calibri"/>
          <w:b w:val="0"/>
          <w:bCs w:val="0"/>
          <w:i w:val="0"/>
          <w:iCs w:val="0"/>
          <w:caps w:val="0"/>
          <w:smallCaps w:val="0"/>
          <w:noProof w:val="0"/>
          <w:color w:val="A6C645"/>
          <w:sz w:val="32"/>
          <w:szCs w:val="32"/>
          <w:lang w:val="en-US"/>
        </w:rPr>
      </w:pPr>
      <w:r w:rsidR="096C0878">
        <w:drawing>
          <wp:inline wp14:editId="10B5FB2F" wp14:anchorId="7165B9A0">
            <wp:extent cx="457200" cy="457200"/>
            <wp:effectExtent l="0" t="0" r="0" b="0"/>
            <wp:docPr id="1759249368" name="" title=""/>
            <wp:cNvGraphicFramePr>
              <a:graphicFrameLocks noChangeAspect="1"/>
            </wp:cNvGraphicFramePr>
            <a:graphic>
              <a:graphicData uri="http://schemas.openxmlformats.org/drawingml/2006/picture">
                <pic:pic>
                  <pic:nvPicPr>
                    <pic:cNvPr id="0" name=""/>
                    <pic:cNvPicPr/>
                  </pic:nvPicPr>
                  <pic:blipFill>
                    <a:blip r:embed="R4e9d4107b0e14428">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FC5DDAD" w:rsidR="096C0878">
        <w:rPr>
          <w:rFonts w:ascii="Calibri" w:hAnsi="Calibri" w:eastAsia="Calibri" w:cs="Calibri"/>
          <w:b w:val="0"/>
          <w:bCs w:val="0"/>
          <w:i w:val="0"/>
          <w:iCs w:val="0"/>
          <w:caps w:val="0"/>
          <w:smallCaps w:val="0"/>
          <w:noProof w:val="0"/>
          <w:color w:val="0B6338"/>
          <w:sz w:val="32"/>
          <w:szCs w:val="32"/>
          <w:lang w:val="en-US"/>
        </w:rPr>
        <w:t xml:space="preserve">  </w:t>
      </w:r>
      <w:r w:rsidRPr="3FC5DDAD" w:rsidR="096C0878">
        <w:rPr>
          <w:rFonts w:ascii="Calibri" w:hAnsi="Calibri" w:eastAsia="Calibri" w:cs="Calibri"/>
          <w:b w:val="0"/>
          <w:bCs w:val="0"/>
          <w:i w:val="0"/>
          <w:iCs w:val="0"/>
          <w:caps w:val="0"/>
          <w:smallCaps w:val="0"/>
          <w:noProof w:val="0"/>
          <w:color w:val="A6C645"/>
          <w:sz w:val="32"/>
          <w:szCs w:val="32"/>
          <w:lang w:val="en-US"/>
        </w:rPr>
        <w:t>Life and Travel Assistance</w:t>
      </w:r>
    </w:p>
    <w:p w:rsidR="00727067" w:rsidP="67CE1EB0" w:rsidRDefault="00727067" w14:paraId="68293B30" w14:textId="055DA9DA">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Estate Planning, Financial Planning, Health &amp; Wellness Information, Identity Theft Prevention and Advanced Funeral Arrangement Planning. Travel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assistance</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is available when you travel more than 100 miles from home, including internationally.</w:t>
      </w:r>
    </w:p>
    <w:p w:rsidR="67CE1EB0" w:rsidP="67CE1EB0" w:rsidRDefault="67CE1EB0" w14:paraId="79D049DD" w14:textId="6A7D205D">
      <w:pPr>
        <w:pStyle w:val="Normal"/>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27067" w:rsidP="67CE1EB0" w:rsidRDefault="00727067" w14:paraId="427D65DC" w14:textId="4F3051D3">
      <w:pPr>
        <w:spacing w:before="0" w:beforeAutospacing="off" w:after="0" w:line="240" w:lineRule="auto"/>
        <w:ind w:left="-450"/>
        <w:rPr>
          <w:rFonts w:ascii="Calibri" w:hAnsi="Calibri" w:eastAsia="Calibri" w:cs="Calibri"/>
          <w:b w:val="0"/>
          <w:bCs w:val="0"/>
          <w:i w:val="0"/>
          <w:iCs w:val="0"/>
          <w:caps w:val="0"/>
          <w:smallCaps w:val="0"/>
          <w:noProof w:val="0"/>
          <w:color w:val="F56A30"/>
          <w:sz w:val="32"/>
          <w:szCs w:val="32"/>
          <w:lang w:val="en-US"/>
        </w:rPr>
      </w:pPr>
      <w:r w:rsidR="096C0878">
        <w:drawing>
          <wp:inline wp14:editId="43A9AB01" wp14:anchorId="2E653E94">
            <wp:extent cx="457200" cy="457200"/>
            <wp:effectExtent l="0" t="0" r="0" b="0"/>
            <wp:docPr id="907381185" name="" title=""/>
            <wp:cNvGraphicFramePr>
              <a:graphicFrameLocks noChangeAspect="1"/>
            </wp:cNvGraphicFramePr>
            <a:graphic>
              <a:graphicData uri="http://schemas.openxmlformats.org/drawingml/2006/picture">
                <pic:pic>
                  <pic:nvPicPr>
                    <pic:cNvPr id="0" name=""/>
                    <pic:cNvPicPr/>
                  </pic:nvPicPr>
                  <pic:blipFill>
                    <a:blip r:embed="R2c15b3967c68445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F56A30"/>
          <w:sz w:val="32"/>
          <w:szCs w:val="32"/>
          <w:lang w:val="en-US"/>
        </w:rPr>
        <w:t>Fitness Discounts</w:t>
      </w:r>
    </w:p>
    <w:p w:rsidR="00727067" w:rsidP="67CE1EB0" w:rsidRDefault="00727067" w14:paraId="27E24AD1" w14:textId="7E0048D2">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variety of options for HealthPartners members.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Wellbeats</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GlobalFit’s</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360, and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Active&amp;Fit</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Direct are all available to employees who are enrolled in the county’s medical insurance.</w:t>
      </w:r>
    </w:p>
    <w:p w:rsidR="67CE1EB0" w:rsidP="67CE1EB0" w:rsidRDefault="67CE1EB0" w14:paraId="51C38E1E" w14:textId="5BB80061">
      <w:pPr>
        <w:pStyle w:val="Normal"/>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27067" w:rsidP="67CE1EB0" w:rsidRDefault="00727067" w14:paraId="6CE3F99C" w14:textId="5D74BF71">
      <w:pPr>
        <w:spacing w:before="0" w:beforeAutospacing="off" w:after="0" w:line="240" w:lineRule="auto"/>
        <w:ind w:left="-446"/>
        <w:rPr>
          <w:rFonts w:ascii="Calibri" w:hAnsi="Calibri" w:eastAsia="Calibri" w:cs="Calibri"/>
          <w:b w:val="0"/>
          <w:bCs w:val="0"/>
          <w:i w:val="0"/>
          <w:iCs w:val="0"/>
          <w:caps w:val="0"/>
          <w:smallCaps w:val="0"/>
          <w:noProof w:val="0"/>
          <w:color w:val="A0CFD3" w:themeColor="accent6" w:themeTint="FF" w:themeShade="FF"/>
          <w:sz w:val="32"/>
          <w:szCs w:val="32"/>
          <w:lang w:val="en-US"/>
        </w:rPr>
      </w:pPr>
      <w:r w:rsidR="096C0878">
        <w:drawing>
          <wp:inline wp14:editId="713FB3E5" wp14:anchorId="5C290642">
            <wp:extent cx="457200" cy="457200"/>
            <wp:effectExtent l="0" t="0" r="0" b="0"/>
            <wp:docPr id="1066005818" name="" title=""/>
            <wp:cNvGraphicFramePr>
              <a:graphicFrameLocks noChangeAspect="1"/>
            </wp:cNvGraphicFramePr>
            <a:graphic>
              <a:graphicData uri="http://schemas.openxmlformats.org/drawingml/2006/picture">
                <pic:pic>
                  <pic:nvPicPr>
                    <pic:cNvPr id="0" name=""/>
                    <pic:cNvPicPr/>
                  </pic:nvPicPr>
                  <pic:blipFill>
                    <a:blip r:embed="Rfd6772b6713d479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 cy="457200"/>
                    </a:xfrm>
                    <a:prstGeom prst="rect">
                      <a:avLst/>
                    </a:prstGeom>
                  </pic:spPr>
                </pic:pic>
              </a:graphicData>
            </a:graphic>
          </wp:inline>
        </w:drawing>
      </w:r>
      <w:r w:rsidRPr="67CE1EB0" w:rsidR="096C0878">
        <w:rPr>
          <w:rFonts w:ascii="Calibri" w:hAnsi="Calibri" w:eastAsia="Calibri" w:cs="Calibri"/>
          <w:b w:val="0"/>
          <w:bCs w:val="0"/>
          <w:i w:val="0"/>
          <w:iCs w:val="0"/>
          <w:caps w:val="0"/>
          <w:smallCaps w:val="0"/>
          <w:noProof w:val="0"/>
          <w:color w:val="0B6338"/>
          <w:sz w:val="32"/>
          <w:szCs w:val="32"/>
          <w:lang w:val="en-US"/>
        </w:rPr>
        <w:t xml:space="preserve">  </w:t>
      </w:r>
      <w:r w:rsidRPr="67CE1EB0" w:rsidR="096C0878">
        <w:rPr>
          <w:rFonts w:ascii="Calibri" w:hAnsi="Calibri" w:eastAsia="Calibri" w:cs="Calibri"/>
          <w:b w:val="0"/>
          <w:bCs w:val="0"/>
          <w:i w:val="0"/>
          <w:iCs w:val="0"/>
          <w:caps w:val="0"/>
          <w:smallCaps w:val="0"/>
          <w:noProof w:val="0"/>
          <w:color w:val="A0CFD3" w:themeColor="accent6" w:themeTint="FF" w:themeShade="FF"/>
          <w:sz w:val="32"/>
          <w:szCs w:val="32"/>
          <w:lang w:val="en-US"/>
        </w:rPr>
        <w:t>MERSC Discounts</w:t>
      </w:r>
    </w:p>
    <w:p w:rsidR="00727067" w:rsidP="67CE1EB0" w:rsidRDefault="00727067" w14:paraId="23401199" w14:textId="7A4339AA">
      <w:pPr>
        <w:spacing w:before="0" w:beforeAutospacing="off" w:after="0" w:line="240" w:lineRule="auto"/>
        <w:ind w:left="-450"/>
        <w:rPr>
          <w:rFonts w:ascii="Calibri" w:hAnsi="Calibri" w:eastAsia="Calibri" w:cs="Calibri"/>
          <w:b w:val="0"/>
          <w:bCs w:val="0"/>
          <w:i w:val="0"/>
          <w:iCs w:val="0"/>
          <w:caps w:val="0"/>
          <w:smallCaps w:val="0"/>
          <w:noProof w:val="0"/>
          <w:color w:val="0000FF"/>
          <w:sz w:val="22"/>
          <w:szCs w:val="22"/>
          <w:lang w:val="en-US"/>
        </w:rPr>
      </w:pP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Minnesota Employee Resource Service Company (MERSC) provides a wide variety of added discounts for cellular service providers, travel, hotels, entertainment and much more on </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their</w:t>
      </w:r>
      <w:r w:rsidRPr="67CE1EB0" w:rsidR="096C08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10c71431e76545b0">
        <w:r w:rsidRPr="67CE1EB0" w:rsidR="096C0878">
          <w:rPr>
            <w:rStyle w:val="Hyperlink"/>
            <w:rFonts w:ascii="Calibri" w:hAnsi="Calibri" w:eastAsia="Calibri" w:cs="Calibri"/>
            <w:b w:val="0"/>
            <w:bCs w:val="0"/>
            <w:i w:val="0"/>
            <w:iCs w:val="0"/>
            <w:caps w:val="0"/>
            <w:smallCaps w:val="0"/>
            <w:strike w:val="0"/>
            <w:dstrike w:val="0"/>
            <w:noProof w:val="0"/>
            <w:color w:val="0000FF"/>
            <w:sz w:val="22"/>
            <w:szCs w:val="22"/>
            <w:u w:val="none"/>
            <w:lang w:val="en-US"/>
          </w:rPr>
          <w:t>website.</w:t>
        </w:r>
      </w:hyperlink>
      <w:r w:rsidRPr="67CE1EB0" w:rsidR="096C0878">
        <w:rPr>
          <w:rFonts w:ascii="Calibri" w:hAnsi="Calibri" w:eastAsia="Calibri" w:cs="Calibri"/>
          <w:b w:val="0"/>
          <w:bCs w:val="0"/>
          <w:i w:val="0"/>
          <w:iCs w:val="0"/>
          <w:caps w:val="0"/>
          <w:smallCaps w:val="0"/>
          <w:strike w:val="0"/>
          <w:dstrike w:val="0"/>
          <w:noProof w:val="0"/>
          <w:color w:val="0000FF"/>
          <w:sz w:val="22"/>
          <w:szCs w:val="22"/>
          <w:u w:val="single"/>
          <w:lang w:val="en-US"/>
        </w:rPr>
        <w:t xml:space="preserve"> </w:t>
      </w:r>
    </w:p>
    <w:p w:rsidR="00727067" w:rsidP="3FC5DDAD" w:rsidRDefault="00727067" w14:paraId="106885A8" w14:textId="7B7371BC">
      <w:pPr>
        <w:widowControl w:val="0"/>
        <w:spacing w:before="240" w:after="0" w:line="240" w:lineRule="auto"/>
        <w:ind w:left="-450"/>
        <w:rPr>
          <w:rFonts w:ascii="Calibri" w:hAnsi="Calibri" w:eastAsia="Calibri" w:cs="Calibri"/>
          <w:b w:val="0"/>
          <w:bCs w:val="0"/>
          <w:i w:val="0"/>
          <w:iCs w:val="0"/>
          <w:caps w:val="0"/>
          <w:smallCaps w:val="0"/>
          <w:noProof w:val="0"/>
          <w:color w:val="000000" w:themeColor="text1" w:themeTint="FF" w:themeShade="FF"/>
          <w:sz w:val="20"/>
          <w:szCs w:val="20"/>
          <w:lang w:val="en-US"/>
        </w:rPr>
      </w:pPr>
      <w:r w:rsidRPr="549F77C6" w:rsidR="096C0878">
        <w:rPr>
          <w:rFonts w:ascii="Calibri" w:hAnsi="Calibri" w:eastAsia="Calibri" w:cs="Calibri"/>
          <w:b w:val="0"/>
          <w:bCs w:val="0"/>
          <w:i w:val="1"/>
          <w:iCs w:val="1"/>
          <w:caps w:val="0"/>
          <w:smallCaps w:val="0"/>
          <w:noProof w:val="0"/>
          <w:color w:val="000000" w:themeColor="text1" w:themeTint="FF" w:themeShade="FF"/>
          <w:sz w:val="20"/>
          <w:szCs w:val="20"/>
          <w:lang w:val="en-US"/>
        </w:rPr>
        <w:t xml:space="preserve">Statements in this synopsis are not to be considered binding upon the county except when they are restatements of terms and conditions of employment as contained in labor agreements. This synopsis may be revised from time to time as Washington County deems appropriate without prior notice. </w:t>
      </w:r>
      <w:r w:rsidRPr="549F77C6" w:rsidR="096C0878">
        <w:rPr>
          <w:rFonts w:ascii="Calibri" w:hAnsi="Calibri" w:eastAsia="Calibri" w:cs="Calibri"/>
          <w:b w:val="1"/>
          <w:bCs w:val="1"/>
          <w:i w:val="1"/>
          <w:iCs w:val="1"/>
          <w:caps w:val="0"/>
          <w:smallCaps w:val="0"/>
          <w:noProof w:val="0"/>
          <w:color w:val="000000" w:themeColor="text1" w:themeTint="FF" w:themeShade="FF"/>
          <w:sz w:val="20"/>
          <w:szCs w:val="20"/>
          <w:lang w:val="en-US"/>
        </w:rPr>
        <w:t>This synopsis of County Benefits does not constitute a contract.</w:t>
      </w:r>
    </w:p>
    <w:p w:rsidR="00727067" w:rsidP="549F77C6" w:rsidRDefault="00727067" w14:paraId="51F620D7" w14:textId="135C0898">
      <w:pPr>
        <w:widowControl w:val="0"/>
        <w:spacing w:before="240" w:after="0" w:line="240" w:lineRule="auto"/>
        <w:ind w:left="-450"/>
        <w:rPr>
          <w:rFonts w:ascii="Calibri" w:hAnsi="Calibri" w:eastAsia="Calibri" w:cs="Calibri"/>
          <w:b w:val="0"/>
          <w:bCs w:val="0"/>
          <w:i w:val="0"/>
          <w:iCs w:val="0"/>
          <w:caps w:val="0"/>
          <w:smallCaps w:val="0"/>
          <w:noProof w:val="0"/>
          <w:color w:val="000000" w:themeColor="text1" w:themeTint="FF" w:themeShade="FF"/>
          <w:sz w:val="20"/>
          <w:szCs w:val="20"/>
          <w:lang w:val="en-US"/>
        </w:rPr>
      </w:pPr>
      <w:r w:rsidRPr="549F77C6" w:rsidR="096C0878">
        <w:rPr>
          <w:rFonts w:ascii="Calibri" w:hAnsi="Calibri" w:eastAsia="Calibri" w:cs="Calibri"/>
          <w:b w:val="1"/>
          <w:bCs w:val="1"/>
          <w:i w:val="1"/>
          <w:iCs w:val="1"/>
          <w:caps w:val="0"/>
          <w:smallCaps w:val="0"/>
          <w:noProof w:val="0"/>
          <w:color w:val="000000" w:themeColor="text1" w:themeTint="FF" w:themeShade="FF"/>
          <w:sz w:val="20"/>
          <w:szCs w:val="20"/>
          <w:lang w:val="en-US"/>
        </w:rPr>
        <w:t xml:space="preserve">Updated on 4/26/2024 for </w:t>
      </w:r>
      <w:r w:rsidRPr="549F77C6" w:rsidR="096C0878">
        <w:rPr>
          <w:rFonts w:ascii="Calibri" w:hAnsi="Calibri" w:eastAsia="Calibri" w:cs="Calibri"/>
          <w:b w:val="1"/>
          <w:bCs w:val="1"/>
          <w:i w:val="1"/>
          <w:iCs w:val="1"/>
          <w:caps w:val="0"/>
          <w:smallCaps w:val="0"/>
          <w:noProof w:val="0"/>
          <w:color w:val="000000" w:themeColor="text1" w:themeTint="FF" w:themeShade="FF"/>
          <w:sz w:val="20"/>
          <w:szCs w:val="20"/>
          <w:lang w:val="en-US"/>
        </w:rPr>
        <w:t>2024/2025</w:t>
      </w:r>
    </w:p>
    <w:sectPr w:rsidRPr="000A43AD" w:rsidR="000A43AD" w:rsidSect="006B3723">
      <w:headerReference w:type="default" r:id="rId45"/>
      <w:footerReference w:type="default" r:id="rId46"/>
      <w:footerReference w:type="first" r:id="rId47"/>
      <w:pgSz w:w="12240" w:h="15840" w:orient="portrait"/>
      <w:pgMar w:top="630" w:right="1440" w:bottom="630" w:left="1440" w:header="720" w:footer="810" w:gutter="0"/>
      <w:cols w:space="720"/>
      <w:titlePg/>
      <w:docGrid w:linePitch="360"/>
      <w:headerReference w:type="first" r:id="R7630c78d523b4ba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1C92" w:rsidP="00BF6159" w:rsidRDefault="00FA1C92" w14:paraId="791AC913" w14:textId="77777777">
      <w:pPr>
        <w:spacing w:after="0" w:line="240" w:lineRule="auto"/>
      </w:pPr>
      <w:r>
        <w:separator/>
      </w:r>
    </w:p>
  </w:endnote>
  <w:endnote w:type="continuationSeparator" w:id="0">
    <w:p w:rsidR="00FA1C92" w:rsidP="00BF6159" w:rsidRDefault="00FA1C92" w14:paraId="1B47DCA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42A72" w:rsidP="00B21522" w:rsidRDefault="006B3723" w14:paraId="4FF7123C" w14:textId="0D4440AA">
    <w:pPr>
      <w:pStyle w:val="Footer"/>
      <w:ind w:left="-450"/>
    </w:pPr>
    <w:r>
      <w:rPr>
        <w:rFonts w:ascii="Calibri" w:hAnsi="Calibri" w:cs="Calibri"/>
        <w:i/>
        <w:iCs/>
        <w:noProof/>
        <w:sz w:val="16"/>
        <w:szCs w:val="16"/>
      </w:rPr>
      <mc:AlternateContent>
        <mc:Choice Requires="wps">
          <w:drawing>
            <wp:anchor distT="0" distB="0" distL="114300" distR="114300" simplePos="0" relativeHeight="251664384" behindDoc="0" locked="0" layoutInCell="1" allowOverlap="1" wp14:anchorId="4D6FB1BF" wp14:editId="41627D62">
              <wp:simplePos x="0" y="0"/>
              <wp:positionH relativeFrom="page">
                <wp:posOffset>0</wp:posOffset>
              </wp:positionH>
              <wp:positionV relativeFrom="paragraph">
                <wp:posOffset>229870</wp:posOffset>
              </wp:positionV>
              <wp:extent cx="7764780" cy="0"/>
              <wp:effectExtent l="0" t="19050" r="45720" b="38100"/>
              <wp:wrapNone/>
              <wp:docPr id="4" name="Straight Connector 4"/>
              <wp:cNvGraphicFramePr/>
              <a:graphic xmlns:a="http://schemas.openxmlformats.org/drawingml/2006/main">
                <a:graphicData uri="http://schemas.microsoft.com/office/word/2010/wordprocessingShape">
                  <wps:wsp>
                    <wps:cNvCnPr/>
                    <wps:spPr>
                      <a:xfrm>
                        <a:off x="0" y="0"/>
                        <a:ext cx="7764780" cy="0"/>
                      </a:xfrm>
                      <a:prstGeom prst="line">
                        <a:avLst/>
                      </a:prstGeom>
                      <a:ln w="508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7c645 [3207]" strokeweight="4pt" from="0,18.1pt" to="611.4pt,18.1pt" w14:anchorId="7BE6A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C9vQEAAOIDAAAOAAAAZHJzL2Uyb0RvYy54bWysU01v3CAQvVfqf0Dcu/ZGaXZlrTeHROml&#10;aqN+/ACChzUSMAjo2vvvO2CvN0qrSol6wTDMe/PmMd7djtawI4So0bV8vao5Ayex0+7Q8p8/Hj5s&#10;OYtJuE4YdNDyE0R+u3//bjf4Bq6wR9NBYETiYjP4lvcp+aaqouzBirhCD44uFQYrEh3DoeqCGIjd&#10;muqqrm+qAUPnA0qIkaL30yXfF36lQKavSkVIzLSctKWyhrI+5bXa70RzCML3Ws4yxBtUWKEdFV2o&#10;7kUS7FfQf1BZLQNGVGkl0VaolJZQeqBu1vWLbr73wkPphcyJfrEp/j9a+eV45x4D2TD42ET/GHIX&#10;owo2f0kfG4tZp8UsGBOTFNxsbq43W/JUnu+qC9CHmD4BWpY3LTfa5T5EI46fY6JilHpOyWHj2NDy&#10;j/W2rktaRKO7B21MviyzAHcmsKOgVxRSgkvX+eWI5VkmnYyj4KWRsksnA1ONb6CY7kj6eiqSZ+wl&#10;73rmNY6yM0yRigU4q/sXcM7PUCjz9xrwgiiV0aUFbLXD8DfZaTxLVlP+2YGp72zBE3an8sTFGhqk&#10;4tw89HlSn58L/PJr7n8DAAD//wMAUEsDBBQABgAIAAAAIQAJEVy+2wAAAAcBAAAPAAAAZHJzL2Rv&#10;d25yZXYueG1sTI/BbsIwEETvlfgHa5F6qYqDKyGUxkFQqeqh4lBo70u8OBHxOo0dSP++Rj2U4+ys&#10;Zt4Uq9G14kx9aDxrmM8yEMSVNw1bDZ/718cliBCRDbaeScMPBViVk7sCc+Mv/EHnXbQihXDIUUMd&#10;Y5dLGaqaHIaZ74iTd/S9w5hkb6Xp8ZLCXStVli2kw4ZTQ40dvdRUnXaD04AbaZduzm+NlVv1vX1/&#10;2H/RoPX9dFw/g4g0xv9nuOIndCgT08EPbIJoNaQhUcPTQoG4ukqptOTwd5FlIW/5y18AAAD//wMA&#10;UEsBAi0AFAAGAAgAAAAhALaDOJL+AAAA4QEAABMAAAAAAAAAAAAAAAAAAAAAAFtDb250ZW50X1R5&#10;cGVzXS54bWxQSwECLQAUAAYACAAAACEAOP0h/9YAAACUAQAACwAAAAAAAAAAAAAAAAAvAQAAX3Jl&#10;bHMvLnJlbHNQSwECLQAUAAYACAAAACEAHKhAvb0BAADiAwAADgAAAAAAAAAAAAAAAAAuAgAAZHJz&#10;L2Uyb0RvYy54bWxQSwECLQAUAAYACAAAACEACRFcvtsAAAAHAQAADwAAAAAAAAAAAAAAAAAXBAAA&#10;ZHJzL2Rvd25yZXYueG1sUEsFBgAAAAAEAAQA8wAAAB8FAAAAAA==&#10;">
              <v:stroke joinstyle="miter"/>
              <w10:wrap anchorx="page"/>
            </v:line>
          </w:pict>
        </mc:Fallback>
      </mc:AlternateContent>
    </w:r>
    <w:r>
      <w:rPr>
        <w:noProof/>
      </w:rPr>
      <mc:AlternateContent>
        <mc:Choice Requires="wps">
          <w:drawing>
            <wp:anchor distT="0" distB="0" distL="114300" distR="114300" simplePos="0" relativeHeight="251663360" behindDoc="0" locked="0" layoutInCell="1" allowOverlap="1" wp14:anchorId="3AEAFF19" wp14:editId="7A70FB47">
              <wp:simplePos x="0" y="0"/>
              <wp:positionH relativeFrom="page">
                <wp:posOffset>0</wp:posOffset>
              </wp:positionH>
              <wp:positionV relativeFrom="paragraph">
                <wp:posOffset>305435</wp:posOffset>
              </wp:positionV>
              <wp:extent cx="7772400" cy="390832"/>
              <wp:effectExtent l="0" t="0" r="0" b="9525"/>
              <wp:wrapNone/>
              <wp:docPr id="3" name="Rectangle 3"/>
              <wp:cNvGraphicFramePr/>
              <a:graphic xmlns:a="http://schemas.openxmlformats.org/drawingml/2006/main">
                <a:graphicData uri="http://schemas.microsoft.com/office/word/2010/wordprocessingShape">
                  <wps:wsp>
                    <wps:cNvSpPr/>
                    <wps:spPr>
                      <a:xfrm>
                        <a:off x="0" y="0"/>
                        <a:ext cx="7772400" cy="39083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0;margin-top:24.05pt;width:612pt;height:3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b6339 [3204]" stroked="f" strokeweight="1pt" w14:anchorId="7B155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dYcgIAAGIFAAAOAAAAZHJzL2Uyb0RvYy54bWysVG1P2zAQ/j5p/8Hy95G0lBUqUlSBmCYh&#10;qAYTn41jk0iOzzu7Tbtfv7PzUgZok6blg2P7nnt7fHfnF7vGsK1CX4Mt+OQo50xZCWVtnwv+/eH6&#10;0ylnPghbCgNWFXyvPL9Yfvxw3rqFmkIFplTIyIj1i9YVvArBLbLMy0o1wh+BU5aEGrARgY74nJUo&#10;WrLemGya55+zFrB0CFJ5T7dXnZAvk32tlQx3WnsVmCk4xRbSiml9imu2PBeLZxSuqmUfhviHKBpR&#10;W3I6mroSQbAN1m9MNbVE8KDDkYQmA61rqVIOlM0kf5XNfSWcSrkQOd6NNPn/Z1bebu/dGomG1vmF&#10;p23MYqexiX+Kj+0SWfuRLLULTNLlfD6fznLiVJLs+Cw/PZ5GNrODtkMfvihoWNwUHOkxEkdie+ND&#10;Bx0g0ZkHU5fXtTHpEAtAXRpkW0FPJ6RUNkx6B78hjY14C1GzMxpvskM6aRf2RkWcsd+UZnVJCUxT&#10;MKnS3jpKMVSiVJ3/k5y+wfsQWko2GYxoTf5H25M/2e6i7PFRVaVCHZXzvyuPGskz2DAqN7UFfM+A&#10;GenTHX4gqaMmsvQE5X6NDKFrE+/kdU1PdyN8WAukvqDXpl4Pd7RoA23Bod9xVgH+fO8+4qlcScpZ&#10;S31WcP9jI1BxZr5aKuSzyWwWGzMdZifzKR3wpeTppcRumkugepjQVHEybSM+mGGrEZpHGgmr6JVE&#10;wkryXXAZcDhchq7/aahItVolGDWjE+HG3jsZjUdWY2k+7B4Fur5+A1X+LQw9KRavyrjDRk0Lq00A&#10;XacaP/Da802NnAqnHzpxUrw8J9RhNC5/AQAA//8DAFBLAwQUAAYACAAAACEAoSQ33t8AAAAIAQAA&#10;DwAAAGRycy9kb3ducmV2LnhtbEyPQU/DMAyF70j8h8hI3Fi6bhpb13SaJu2CEBKFHbhljWkKjVM1&#10;WVf49XincbP9np6/l29G14oB+9B4UjCdJCCQKm8aqhW8v+0fliBC1GR06wkV/GCATXF7k+vM+DO9&#10;4lDGWnAIhUwrsDF2mZShsuh0mPgOibVP3zsdee1raXp95nDXyjRJFtLphviD1R3uLFbf5ckpePp6&#10;nJV22A6/sxc8WH94/tjvglL3d+N2DSLiGK9muOAzOhTMdPQnMkG0CrhIVDBfTkFc1DSd8+XIU7Ja&#10;gCxy+b9A8QcAAP//AwBQSwECLQAUAAYACAAAACEAtoM4kv4AAADhAQAAEwAAAAAAAAAAAAAAAAAA&#10;AAAAW0NvbnRlbnRfVHlwZXNdLnhtbFBLAQItABQABgAIAAAAIQA4/SH/1gAAAJQBAAALAAAAAAAA&#10;AAAAAAAAAC8BAABfcmVscy8ucmVsc1BLAQItABQABgAIAAAAIQBPKxdYcgIAAGIFAAAOAAAAAAAA&#10;AAAAAAAAAC4CAABkcnMvZTJvRG9jLnhtbFBLAQItABQABgAIAAAAIQChJDfe3wAAAAgBAAAPAAAA&#10;AAAAAAAAAAAAAMwEAABkcnMvZG93bnJldi54bWxQSwUGAAAAAAQABADzAAAA2AUAAAAA&#10;">
              <w10:wrap anchorx="page"/>
            </v:rect>
          </w:pict>
        </mc:Fallback>
      </mc:AlternateContent>
    </w:r>
    <w:r w:rsidR="3FC5DDAD">
      <w:rPr/>
      <w:t xml:space="preserve">Updated on </w:t>
    </w:r>
    <w:r w:rsidR="3FC5DDAD">
      <w:rPr/>
      <w:t>4/26/2024</w:t>
    </w:r>
    <w:r w:rsidR="3FC5DDAD">
      <w:rPr/>
      <w:t xml:space="preserve"> (Re: 202</w:t>
    </w:r>
    <w:r w:rsidR="3FC5DDAD">
      <w:rPr/>
      <w:t>4</w:t>
    </w:r>
    <w:r w:rsidR="3FC5DDAD">
      <w:rPr/>
      <w:t>/202</w:t>
    </w:r>
    <w:r w:rsidR="3FC5DDAD">
      <w:rPr/>
      <w:t>5</w:t>
    </w:r>
    <w:r w:rsidR="3FC5DDA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1F6A28" w:rsidR="00E41A10" w:rsidP="001F6A28" w:rsidRDefault="006B3723" w14:paraId="720692D5" w14:textId="4628AB77">
    <w:pPr>
      <w:pStyle w:val="Footer"/>
      <w:ind w:left="-450"/>
      <w:rPr>
        <w:sz w:val="18"/>
        <w:szCs w:val="18"/>
      </w:rPr>
    </w:pPr>
    <w:r w:rsidRPr="001F6A28">
      <w:rPr>
        <w:noProof/>
        <w:sz w:val="18"/>
        <w:szCs w:val="18"/>
      </w:rPr>
      <mc:AlternateContent>
        <mc:Choice Requires="wps">
          <w:drawing>
            <wp:anchor distT="0" distB="0" distL="114300" distR="114300" simplePos="0" relativeHeight="251666432" behindDoc="0" locked="0" layoutInCell="1" allowOverlap="1" wp14:anchorId="2545C8C5" wp14:editId="3084C437">
              <wp:simplePos x="0" y="0"/>
              <wp:positionH relativeFrom="page">
                <wp:posOffset>0</wp:posOffset>
              </wp:positionH>
              <wp:positionV relativeFrom="paragraph">
                <wp:posOffset>279400</wp:posOffset>
              </wp:positionV>
              <wp:extent cx="7772400" cy="390525"/>
              <wp:effectExtent l="0" t="0" r="0" b="9525"/>
              <wp:wrapNone/>
              <wp:docPr id="23" name="Rectangle 23"/>
              <wp:cNvGraphicFramePr/>
              <a:graphic xmlns:a="http://schemas.openxmlformats.org/drawingml/2006/main">
                <a:graphicData uri="http://schemas.microsoft.com/office/word/2010/wordprocessingShape">
                  <wps:wsp>
                    <wps:cNvSpPr/>
                    <wps:spPr>
                      <a:xfrm>
                        <a:off x="0" y="0"/>
                        <a:ext cx="7772400" cy="390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0;margin-top:22pt;width:612pt;height:30.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b6339 [3204]" stroked="f" strokeweight="1pt" w14:anchorId="5BB62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IcgIAAGIFAAAOAAAAZHJzL2Uyb0RvYy54bWysVG1r2zAQ/j7YfxD6vtrJkmUNdUpo6RiU&#10;Nqwd/azKUm2QddpJiZP9+p3kl3Rt2WDMH2RJ99zbo7s7O983hu0U+hpswScnOWfKSihr+1Tw7/dX&#10;Hz5z5oOwpTBgVcEPyvPz1ft3Z61bqilUYEqFjIxYv2xdwasQ3DLLvKxUI/wJOGVJqAEbEeiIT1mJ&#10;oiXrjcmmef4pawFLhyCV93R72Qn5KtnXWslwq7VXgZmCU2whrZjWx7hmqzOxfELhqlr2YYh/iKIR&#10;tSWno6lLEQTbYv3KVFNLBA86nEhoMtC6lirlQNlM8hfZ3FXCqZQLkePdSJP/f2blze7ObZBoaJ1f&#10;etrGLPYam/in+Ng+kXUYyVL7wCRdLhaL6SwnTiXJPp7m8+k8spkdtR368EVBw+Km4EiPkTgSu2sf&#10;OugAic48mLq8qo1Jh1gA6sIg2wl6OiGlsmHSO/gNaWzEW4iandF4kx3TSbtwMCrijP2mNKtLSmCa&#10;gkmV9tpRiqESper8z3P6Bu9DaCnZZDCiNfkfbU/+ZLuLssdHVZUKdVTO/648aiTPYMOo3NQW8C0D&#10;ZqRPd/iBpI6ayNIjlIcNMoSuTbyTVzU93bXwYSOQ+oJem3o93NKiDbQFh37HWQX48637iKdyJSln&#10;LfVZwf2PrUDFmflqqZBPJ7NZbMx0mM0XUzrgc8njc4ndNhdA9TChqeJk2kZ8MMNWIzQPNBLW0SuJ&#10;hJXku+Ay4HC4CF3/01CRar1OMGpGJ8K1vXMyGo+sxtK83z8IdH39Bqr8Gxh6UixflHGHjZoW1tsA&#10;uk41fuS155saORVOP3TipHh+TqjjaFz9AgAA//8DAFBLAwQUAAYACAAAACEAbx1R294AAAAIAQAA&#10;DwAAAGRycy9kb3ducmV2LnhtbEyPQU/DMAyF70j8h8hI3FhKt8FUmk7TpF0QQqKww25ZY5pC41RN&#10;1hV+Pe5pnPysZz1/L1+PrhUD9qHxpOB+loBAqrxpqFbw8b67W4EIUZPRrSdU8IMB1sX1Va4z48/0&#10;hkMZa8EhFDKtwMbYZVKGyqLTYeY7JPY+fe905LWvpen1mcNdK9MkeZBON8QfrO5wa7H6Lk9OwfPX&#10;47y0w2b4nb/i3vr9y2G3DUrd3oybJxARx3g5hgmf0aFgpqM/kQmiVcBFooLFgufkpumkjqyS5RJk&#10;kcv/BYo/AAAA//8DAFBLAQItABQABgAIAAAAIQC2gziS/gAAAOEBAAATAAAAAAAAAAAAAAAAAAAA&#10;AABbQ29udGVudF9UeXBlc10ueG1sUEsBAi0AFAAGAAgAAAAhADj9If/WAAAAlAEAAAsAAAAAAAAA&#10;AAAAAAAALwEAAF9yZWxzLy5yZWxzUEsBAi0AFAAGAAgAAAAhAH+5a0hyAgAAYgUAAA4AAAAAAAAA&#10;AAAAAAAALgIAAGRycy9lMm9Eb2MueG1sUEsBAi0AFAAGAAgAAAAhAG8dUdveAAAACAEAAA8AAAAA&#10;AAAAAAAAAAAAzAQAAGRycy9kb3ducmV2LnhtbFBLBQYAAAAABAAEAPMAAADXBQAAAAA=&#10;">
              <w10:wrap anchorx="page"/>
            </v:rect>
          </w:pict>
        </mc:Fallback>
      </mc:AlternateContent>
    </w:r>
    <w:r w:rsidRPr="001F6A28">
      <w:rPr>
        <w:noProof/>
        <w:sz w:val="18"/>
        <w:szCs w:val="18"/>
      </w:rPr>
      <mc:AlternateContent>
        <mc:Choice Requires="wps">
          <w:drawing>
            <wp:anchor distT="0" distB="0" distL="114300" distR="114300" simplePos="0" relativeHeight="251667456" behindDoc="0" locked="0" layoutInCell="1" allowOverlap="1" wp14:anchorId="40471DE8" wp14:editId="5C652D39">
              <wp:simplePos x="0" y="0"/>
              <wp:positionH relativeFrom="page">
                <wp:posOffset>0</wp:posOffset>
              </wp:positionH>
              <wp:positionV relativeFrom="paragraph">
                <wp:posOffset>222885</wp:posOffset>
              </wp:positionV>
              <wp:extent cx="7764780" cy="0"/>
              <wp:effectExtent l="0" t="19050" r="45720" b="38100"/>
              <wp:wrapNone/>
              <wp:docPr id="24" name="Straight Connector 24"/>
              <wp:cNvGraphicFramePr/>
              <a:graphic xmlns:a="http://schemas.openxmlformats.org/drawingml/2006/main">
                <a:graphicData uri="http://schemas.microsoft.com/office/word/2010/wordprocessingShape">
                  <wps:wsp>
                    <wps:cNvCnPr/>
                    <wps:spPr>
                      <a:xfrm>
                        <a:off x="0" y="0"/>
                        <a:ext cx="7764780" cy="0"/>
                      </a:xfrm>
                      <a:prstGeom prst="line">
                        <a:avLst/>
                      </a:prstGeom>
                      <a:ln w="508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7c645 [3207]" strokeweight="4pt" from="0,17.55pt" to="611.4pt,17.55pt" w14:anchorId="3D5D3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C9vQEAAOIDAAAOAAAAZHJzL2Uyb0RvYy54bWysU01v3CAQvVfqf0Dcu/ZGaXZlrTeHROml&#10;aqN+/ACChzUSMAjo2vvvO2CvN0qrSol6wTDMe/PmMd7djtawI4So0bV8vao5Ayex0+7Q8p8/Hj5s&#10;OYtJuE4YdNDyE0R+u3//bjf4Bq6wR9NBYETiYjP4lvcp+aaqouzBirhCD44uFQYrEh3DoeqCGIjd&#10;muqqrm+qAUPnA0qIkaL30yXfF36lQKavSkVIzLSctKWyhrI+5bXa70RzCML3Ws4yxBtUWKEdFV2o&#10;7kUS7FfQf1BZLQNGVGkl0VaolJZQeqBu1vWLbr73wkPphcyJfrEp/j9a+eV45x4D2TD42ET/GHIX&#10;owo2f0kfG4tZp8UsGBOTFNxsbq43W/JUnu+qC9CHmD4BWpY3LTfa5T5EI46fY6JilHpOyWHj2NDy&#10;j/W2rktaRKO7B21MviyzAHcmsKOgVxRSgkvX+eWI5VkmnYyj4KWRsksnA1ONb6CY7kj6eiqSZ+wl&#10;73rmNY6yM0yRigU4q/sXcM7PUCjz9xrwgiiV0aUFbLXD8DfZaTxLVlP+2YGp72zBE3an8sTFGhqk&#10;4tw89HlSn58L/PJr7n8DAAD//wMAUEsDBBQABgAIAAAAIQBt5Sql2wAAAAcBAAAPAAAAZHJzL2Rv&#10;d25yZXYueG1sTI/BTsMwEETvSPyDtUhcEHXiqqgKcSpAQhxQD7Rw38aLExGvQ+y04e/rikN7nJ3V&#10;zJtyNblO7GkIrWcN+SwDQVx707LV8Ll9vV+CCBHZYOeZNPxRgFV1fVViYfyBP2i/iVakEA4Famhi&#10;7AspQ92QwzDzPXHyvv3gMCY5WGkGPKRw10mVZQ/SYcupocGeXhqqfzaj04DP0i5dzm+tlWv1u36/&#10;237RqPXtzfT0CCLSFM/PcMJP6FAlpp0f2QTRaUhDoob5IgdxcpVSacnu/yKrUl7yV0cAAAD//wMA&#10;UEsBAi0AFAAGAAgAAAAhALaDOJL+AAAA4QEAABMAAAAAAAAAAAAAAAAAAAAAAFtDb250ZW50X1R5&#10;cGVzXS54bWxQSwECLQAUAAYACAAAACEAOP0h/9YAAACUAQAACwAAAAAAAAAAAAAAAAAvAQAAX3Jl&#10;bHMvLnJlbHNQSwECLQAUAAYACAAAACEAHKhAvb0BAADiAwAADgAAAAAAAAAAAAAAAAAuAgAAZHJz&#10;L2Uyb0RvYy54bWxQSwECLQAUAAYACAAAACEAbeUqpdsAAAAHAQAADwAAAAAAAAAAAAAAAAAXBAAA&#10;ZHJzL2Rvd25yZXYueG1sUEsFBgAAAAAEAAQA8wAAAB8FAAAAAA==&#10;">
              <v:stroke joinstyle="miter"/>
              <w10:wrap anchorx="page"/>
            </v:line>
          </w:pict>
        </mc:Fallback>
      </mc:AlternateContent>
    </w:r>
    <w:r w:rsidRPr="001F6A28" w:rsidR="549F77C6">
      <w:rPr>
        <w:sz w:val="18"/>
        <w:szCs w:val="18"/>
      </w:rPr>
      <w:t xml:space="preserve">Updated on </w:t>
    </w:r>
    <w:r w:rsidRPr="001F6A28" w:rsidR="549F77C6">
      <w:rPr>
        <w:sz w:val="18"/>
        <w:szCs w:val="18"/>
      </w:rPr>
      <w:t xml:space="preserve">4/26/2024 </w:t>
    </w:r>
    <w:r w:rsidRPr="001F6A28" w:rsidR="549F77C6">
      <w:rPr>
        <w:sz w:val="18"/>
        <w:szCs w:val="18"/>
      </w:rPr>
      <w:t>(Re: 202</w:t>
    </w:r>
    <w:r w:rsidRPr="001F6A28" w:rsidR="549F77C6">
      <w:rPr>
        <w:sz w:val="18"/>
        <w:szCs w:val="18"/>
      </w:rPr>
      <w:t>4</w:t>
    </w:r>
    <w:r w:rsidRPr="001F6A28" w:rsidR="549F77C6">
      <w:rPr>
        <w:sz w:val="18"/>
        <w:szCs w:val="18"/>
      </w:rPr>
      <w:t>/202</w:t>
    </w:r>
    <w:r w:rsidRPr="001F6A28" w:rsidR="549F77C6">
      <w:rPr>
        <w:sz w:val="18"/>
        <w:szCs w:val="18"/>
      </w:rPr>
      <w:t>5</w:t>
    </w:r>
    <w:r w:rsidRPr="001F6A28" w:rsidR="549F77C6">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1C92" w:rsidP="00BF6159" w:rsidRDefault="00FA1C92" w14:paraId="4A548EA3" w14:textId="77777777">
      <w:pPr>
        <w:spacing w:after="0" w:line="240" w:lineRule="auto"/>
      </w:pPr>
      <w:r>
        <w:separator/>
      </w:r>
    </w:p>
  </w:footnote>
  <w:footnote w:type="continuationSeparator" w:id="0">
    <w:p w:rsidR="00FA1C92" w:rsidP="00BF6159" w:rsidRDefault="00FA1C92" w14:paraId="3DCFD79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3A354A" w:rsidR="00BF6159" w:rsidP="00F9794F" w:rsidRDefault="00245A9D" w14:paraId="4FF71232" w14:textId="62A419C0">
    <w:pPr>
      <w:pStyle w:val="Header"/>
      <w:ind w:left="-90"/>
      <w:rPr>
        <w:rFonts w:ascii="Brush Script MT" w:hAnsi="Brush Script MT"/>
      </w:rPr>
    </w:pPr>
    <w:r w:rsidRPr="00242A72">
      <w:rPr>
        <w:noProof/>
      </w:rPr>
      <mc:AlternateContent>
        <mc:Choice Requires="wps">
          <w:drawing>
            <wp:anchor distT="0" distB="0" distL="114300" distR="114300" simplePos="0" relativeHeight="251662336" behindDoc="0" locked="0" layoutInCell="1" allowOverlap="1" wp14:anchorId="4FF71241" wp14:editId="775635FF">
              <wp:simplePos x="0" y="0"/>
              <wp:positionH relativeFrom="column">
                <wp:posOffset>3141406</wp:posOffset>
              </wp:positionH>
              <wp:positionV relativeFrom="paragraph">
                <wp:posOffset>-110613</wp:posOffset>
              </wp:positionV>
              <wp:extent cx="3186881" cy="103314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881"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72" w:rsidP="00242A72" w:rsidRDefault="00242A72" w14:paraId="4FF71246" w14:textId="5C5613CB">
                          <w:pPr>
                            <w:spacing w:after="0" w:line="240" w:lineRule="auto"/>
                            <w:jc w:val="right"/>
                            <w:rPr>
                              <w:rFonts w:cstheme="minorHAnsi"/>
                            </w:rPr>
                          </w:pPr>
                        </w:p>
                        <w:p w:rsidR="00B5598B" w:rsidP="00242A72" w:rsidRDefault="00B5598B" w14:paraId="6D423294" w14:textId="52AF97A9">
                          <w:pPr>
                            <w:spacing w:after="0" w:line="240" w:lineRule="auto"/>
                            <w:jc w:val="right"/>
                            <w:rPr>
                              <w:rFonts w:cstheme="minorHAnsi"/>
                            </w:rPr>
                          </w:pPr>
                        </w:p>
                        <w:p w:rsidR="00245A9D" w:rsidP="00242A72" w:rsidRDefault="00245A9D" w14:paraId="355A1293" w14:textId="77777777">
                          <w:pPr>
                            <w:spacing w:after="0" w:line="240" w:lineRule="auto"/>
                            <w:jc w:val="right"/>
                            <w:rPr>
                              <w:rFonts w:cstheme="minorHAnsi"/>
                            </w:rPr>
                          </w:pPr>
                        </w:p>
                        <w:p w:rsidRPr="00B7653F" w:rsidR="00242A72" w:rsidP="00242A72" w:rsidRDefault="00242A72" w14:paraId="4FF71248" w14:textId="77777777">
                          <w:pPr>
                            <w:jc w:val="right"/>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FF71241">
              <v:stroke joinstyle="miter"/>
              <v:path gradientshapeok="t" o:connecttype="rect"/>
            </v:shapetype>
            <v:shape id="Text Box 14" style="position:absolute;left:0;text-align:left;margin-left:247.35pt;margin-top:-8.7pt;width:250.95pt;height:8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lu9QEAAMsDAAAOAAAAZHJzL2Uyb0RvYy54bWysU8GO0zAQvSPxD5bvNE3bXUrUdLV0VYS0&#10;LEgLH+A4TmLheMzYbbJ8PWOn2y1wQ+RgeTz2m3lvXjY3Y2/YUaHXYEuez+acKSuh1rYt+bev+zdr&#10;znwQthYGrCr5k/L8Zvv61WZwhVpAB6ZWyAjE+mJwJe9CcEWWedmpXvgZOGUp2QD2IlCIbVajGAi9&#10;N9liPr/OBsDaIUjlPZ3eTUm+TfhNo2T43DReBWZKTr2FtGJaq7hm240oWhSu0/LUhviHLnqhLRU9&#10;Q92JINgB9V9QvZYIHpowk9Bn0DRaqsSB2OTzP9g8dsKpxIXE8e4sk/9/sPLh+Oi+IAvjexhpgImE&#10;d/cgv3tmYdcJ26pbRBg6JWoqnEfJssH54vQ0Su0LH0Gq4RPUNGRxCJCAxgb7qArxZIROA3g6i67G&#10;wCQdLvP19XqdcyYpl8+Xy3x1lWqI4vm5Qx8+KOhZ3JQcaaoJXhzvfYjtiOL5Sqzmweh6r41JAbbV&#10;ziA7CnLAPn0n9N+uGRsvW4jPJsR4knhGahPJMFYjJSPfCuonYowwOYr+ANp0gD85G8hNJfc/DgIV&#10;Z+ajJdXe5atVtF8KVldvFxTgZaa6zAgrCarkgbNpuwuTZQ8OddtRpWlOFm5J6UYnDV66OvVNjknS&#10;nNwdLXkZp1sv/+D2FwAAAP//AwBQSwMEFAAGAAgAAAAhAFln9NvfAAAACwEAAA8AAABkcnMvZG93&#10;bnJldi54bWxMj9FOg0AQRd9N/IfNNPHFtEt1C4IsjZpofG3tBwywBVJ2lrDbQv/e8ck+Tu7JvWfy&#10;7Wx7cTGj7xxpWK8iEIYqV3fUaDj8fC5fQPiAVGPvyGi4Gg/b4v4ux6x2E+3MZR8awSXkM9TQhjBk&#10;UvqqNRb9yg2GODu60WLgc2xkPeLE5baXT1EUS4sd8UKLg/loTXXan62G4/f0uEmn8isckp2K37FL&#10;SnfV+mExv72CCGYO/zD86bM6FOxUujPVXvQaVKoSRjUs14kCwUSaxjGIklG1eQZZ5PL2h+IXAAD/&#10;/wMAUEsBAi0AFAAGAAgAAAAhALaDOJL+AAAA4QEAABMAAAAAAAAAAAAAAAAAAAAAAFtDb250ZW50&#10;X1R5cGVzXS54bWxQSwECLQAUAAYACAAAACEAOP0h/9YAAACUAQAACwAAAAAAAAAAAAAAAAAvAQAA&#10;X3JlbHMvLnJlbHNQSwECLQAUAAYACAAAACEAy8HJbvUBAADLAwAADgAAAAAAAAAAAAAAAAAuAgAA&#10;ZHJzL2Uyb0RvYy54bWxQSwECLQAUAAYACAAAACEAWWf0298AAAALAQAADwAAAAAAAAAAAAAAAABP&#10;BAAAZHJzL2Rvd25yZXYueG1sUEsFBgAAAAAEAAQA8wAAAFsFAAAAAA==&#10;">
              <v:textbox>
                <w:txbxContent>
                  <w:p w:rsidR="00242A72" w:rsidP="00242A72" w:rsidRDefault="00242A72" w14:paraId="4FF71246" w14:textId="5C5613CB">
                    <w:pPr>
                      <w:spacing w:after="0" w:line="240" w:lineRule="auto"/>
                      <w:jc w:val="right"/>
                      <w:rPr>
                        <w:rFonts w:cstheme="minorHAnsi"/>
                      </w:rPr>
                    </w:pPr>
                  </w:p>
                  <w:p w:rsidR="00B5598B" w:rsidP="00242A72" w:rsidRDefault="00B5598B" w14:paraId="6D423294" w14:textId="52AF97A9">
                    <w:pPr>
                      <w:spacing w:after="0" w:line="240" w:lineRule="auto"/>
                      <w:jc w:val="right"/>
                      <w:rPr>
                        <w:rFonts w:cstheme="minorHAnsi"/>
                      </w:rPr>
                    </w:pPr>
                  </w:p>
                  <w:p w:rsidR="00245A9D" w:rsidP="00242A72" w:rsidRDefault="00245A9D" w14:paraId="355A1293" w14:textId="77777777">
                    <w:pPr>
                      <w:spacing w:after="0" w:line="240" w:lineRule="auto"/>
                      <w:jc w:val="right"/>
                      <w:rPr>
                        <w:rFonts w:cstheme="minorHAnsi"/>
                      </w:rPr>
                    </w:pPr>
                  </w:p>
                  <w:p w:rsidRPr="00B7653F" w:rsidR="00242A72" w:rsidP="00242A72" w:rsidRDefault="00242A72" w14:paraId="4FF71248" w14:textId="77777777">
                    <w:pPr>
                      <w:jc w:val="right"/>
                      <w:rPr>
                        <w:rFonts w:cstheme="minorHAnsi"/>
                      </w:rPr>
                    </w:pPr>
                  </w:p>
                </w:txbxContent>
              </v:textbox>
            </v:shape>
          </w:pict>
        </mc:Fallback>
      </mc:AlternateContent>
    </w:r>
    <w:r w:rsidR="00BF6159">
      <w:t xml:space="preserve"> </w:t>
    </w:r>
  </w:p>
  <w:p w:rsidRPr="00BF6159" w:rsidR="00BF6159" w:rsidP="00BF6159" w:rsidRDefault="00BF6159" w14:paraId="4FF71233" w14:textId="77777777">
    <w:pPr>
      <w:pStyle w:val="Heade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FC5DDAD" w:rsidTr="3FC5DDAD" w14:paraId="08FAB8D8">
      <w:trPr>
        <w:trHeight w:val="300"/>
      </w:trPr>
      <w:tc>
        <w:tcPr>
          <w:tcW w:w="3120" w:type="dxa"/>
          <w:tcMar/>
        </w:tcPr>
        <w:p w:rsidR="3FC5DDAD" w:rsidP="3FC5DDAD" w:rsidRDefault="3FC5DDAD" w14:paraId="039B92DD" w14:textId="6A20BAC2">
          <w:pPr>
            <w:pStyle w:val="Header"/>
            <w:bidi w:val="0"/>
            <w:ind w:left="-115"/>
            <w:jc w:val="left"/>
          </w:pPr>
        </w:p>
      </w:tc>
      <w:tc>
        <w:tcPr>
          <w:tcW w:w="3120" w:type="dxa"/>
          <w:tcMar/>
        </w:tcPr>
        <w:p w:rsidR="3FC5DDAD" w:rsidP="3FC5DDAD" w:rsidRDefault="3FC5DDAD" w14:paraId="2FAA043A" w14:textId="705D660D">
          <w:pPr>
            <w:pStyle w:val="Header"/>
            <w:bidi w:val="0"/>
            <w:jc w:val="center"/>
          </w:pPr>
        </w:p>
      </w:tc>
      <w:tc>
        <w:tcPr>
          <w:tcW w:w="3120" w:type="dxa"/>
          <w:tcMar/>
        </w:tcPr>
        <w:p w:rsidR="3FC5DDAD" w:rsidP="3FC5DDAD" w:rsidRDefault="3FC5DDAD" w14:paraId="6A1E105C" w14:textId="4487A236">
          <w:pPr>
            <w:pStyle w:val="Header"/>
            <w:bidi w:val="0"/>
            <w:ind w:right="-115"/>
            <w:jc w:val="right"/>
          </w:pPr>
        </w:p>
      </w:tc>
    </w:tr>
  </w:tbl>
  <w:p w:rsidR="3FC5DDAD" w:rsidP="3FC5DDAD" w:rsidRDefault="3FC5DDAD" w14:paraId="3C0B26C2" w14:textId="74C1CBA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1205ff9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3C96767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b w:val="0"/>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159"/>
    <w:rsid w:val="00012098"/>
    <w:rsid w:val="00015041"/>
    <w:rsid w:val="00033C0F"/>
    <w:rsid w:val="0004566A"/>
    <w:rsid w:val="00076D94"/>
    <w:rsid w:val="0007778D"/>
    <w:rsid w:val="000A43AD"/>
    <w:rsid w:val="001029F3"/>
    <w:rsid w:val="00116F95"/>
    <w:rsid w:val="00140F9D"/>
    <w:rsid w:val="00146CCE"/>
    <w:rsid w:val="001931A8"/>
    <w:rsid w:val="001A18E3"/>
    <w:rsid w:val="001D13C4"/>
    <w:rsid w:val="001E28C5"/>
    <w:rsid w:val="001F6A28"/>
    <w:rsid w:val="002201AB"/>
    <w:rsid w:val="00242A72"/>
    <w:rsid w:val="00245A9D"/>
    <w:rsid w:val="00252B48"/>
    <w:rsid w:val="00256F33"/>
    <w:rsid w:val="002D3AD1"/>
    <w:rsid w:val="002E0399"/>
    <w:rsid w:val="00315274"/>
    <w:rsid w:val="00355343"/>
    <w:rsid w:val="00366BA5"/>
    <w:rsid w:val="00491855"/>
    <w:rsid w:val="004B41FD"/>
    <w:rsid w:val="004E25CF"/>
    <w:rsid w:val="00543F30"/>
    <w:rsid w:val="00566FF4"/>
    <w:rsid w:val="00591B60"/>
    <w:rsid w:val="005B7C4A"/>
    <w:rsid w:val="006124DA"/>
    <w:rsid w:val="00681653"/>
    <w:rsid w:val="006A0D1D"/>
    <w:rsid w:val="006B3723"/>
    <w:rsid w:val="00716BD0"/>
    <w:rsid w:val="00727067"/>
    <w:rsid w:val="00735E31"/>
    <w:rsid w:val="00736108"/>
    <w:rsid w:val="007A7441"/>
    <w:rsid w:val="0084442A"/>
    <w:rsid w:val="008A2BB1"/>
    <w:rsid w:val="008C5285"/>
    <w:rsid w:val="008E745C"/>
    <w:rsid w:val="00910369"/>
    <w:rsid w:val="00975591"/>
    <w:rsid w:val="00994BEE"/>
    <w:rsid w:val="009B07C0"/>
    <w:rsid w:val="00A22877"/>
    <w:rsid w:val="00A95E64"/>
    <w:rsid w:val="00AD32F4"/>
    <w:rsid w:val="00AE2EDC"/>
    <w:rsid w:val="00B21522"/>
    <w:rsid w:val="00B5598B"/>
    <w:rsid w:val="00B60B9F"/>
    <w:rsid w:val="00BA4794"/>
    <w:rsid w:val="00BB2EFF"/>
    <w:rsid w:val="00BB58EA"/>
    <w:rsid w:val="00BE55A5"/>
    <w:rsid w:val="00BF6159"/>
    <w:rsid w:val="00C41458"/>
    <w:rsid w:val="00C63824"/>
    <w:rsid w:val="00C76BBC"/>
    <w:rsid w:val="00C97923"/>
    <w:rsid w:val="00CA396E"/>
    <w:rsid w:val="00CE012C"/>
    <w:rsid w:val="00CE6675"/>
    <w:rsid w:val="00CF52A9"/>
    <w:rsid w:val="00D255E6"/>
    <w:rsid w:val="00D260C4"/>
    <w:rsid w:val="00D2778B"/>
    <w:rsid w:val="00D31B1C"/>
    <w:rsid w:val="00D91504"/>
    <w:rsid w:val="00D91AFB"/>
    <w:rsid w:val="00E32557"/>
    <w:rsid w:val="00E334BB"/>
    <w:rsid w:val="00E41A10"/>
    <w:rsid w:val="00E67731"/>
    <w:rsid w:val="00E868CA"/>
    <w:rsid w:val="00F07F93"/>
    <w:rsid w:val="00F472E6"/>
    <w:rsid w:val="00F61084"/>
    <w:rsid w:val="00F745E9"/>
    <w:rsid w:val="00F76D23"/>
    <w:rsid w:val="00F9794F"/>
    <w:rsid w:val="00FA1C92"/>
    <w:rsid w:val="01AB53F8"/>
    <w:rsid w:val="02FEDE04"/>
    <w:rsid w:val="03775FE9"/>
    <w:rsid w:val="04FB47F0"/>
    <w:rsid w:val="096C0878"/>
    <w:rsid w:val="0B78E55E"/>
    <w:rsid w:val="0D9A2C7F"/>
    <w:rsid w:val="0EDE64CB"/>
    <w:rsid w:val="142783F1"/>
    <w:rsid w:val="14759C18"/>
    <w:rsid w:val="17603BAD"/>
    <w:rsid w:val="1F83D8CE"/>
    <w:rsid w:val="1FC528DE"/>
    <w:rsid w:val="21BB7587"/>
    <w:rsid w:val="3050FACB"/>
    <w:rsid w:val="33D33012"/>
    <w:rsid w:val="39569C29"/>
    <w:rsid w:val="399C3CE4"/>
    <w:rsid w:val="3E2A0D4C"/>
    <w:rsid w:val="3FC5DDAD"/>
    <w:rsid w:val="42D8B064"/>
    <w:rsid w:val="4867C229"/>
    <w:rsid w:val="488DEF6D"/>
    <w:rsid w:val="4B8F7FE4"/>
    <w:rsid w:val="549F77C6"/>
    <w:rsid w:val="575AA529"/>
    <w:rsid w:val="58240C0A"/>
    <w:rsid w:val="5BC53E10"/>
    <w:rsid w:val="6148AA27"/>
    <w:rsid w:val="629CC2E8"/>
    <w:rsid w:val="64DF8BD7"/>
    <w:rsid w:val="67CE1EB0"/>
    <w:rsid w:val="69B26C52"/>
    <w:rsid w:val="6A4554E8"/>
    <w:rsid w:val="6B74B0AD"/>
    <w:rsid w:val="6EF8BA81"/>
    <w:rsid w:val="70E84C45"/>
    <w:rsid w:val="722AE7C9"/>
    <w:rsid w:val="786FF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1226"/>
  <w15:chartTrackingRefBased/>
  <w15:docId w15:val="{BAB65114-735F-4FCD-B144-32B4AB04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5041"/>
  </w:style>
  <w:style w:type="paragraph" w:styleId="Heading1">
    <w:name w:val="heading 1"/>
    <w:basedOn w:val="Normal"/>
    <w:next w:val="Normal"/>
    <w:link w:val="Heading1Char"/>
    <w:uiPriority w:val="9"/>
    <w:qFormat/>
    <w:rsid w:val="00BF6159"/>
    <w:pPr>
      <w:keepNext/>
      <w:keepLines/>
      <w:spacing w:before="240" w:after="0"/>
      <w:outlineLvl w:val="0"/>
    </w:pPr>
    <w:rPr>
      <w:rFonts w:asciiTheme="majorHAnsi" w:hAnsiTheme="majorHAnsi" w:eastAsiaTheme="majorEastAsia" w:cstheme="majorBidi"/>
      <w:color w:val="084A2A" w:themeColor="accent1" w:themeShade="BF"/>
      <w:sz w:val="32"/>
      <w:szCs w:val="32"/>
    </w:rPr>
  </w:style>
  <w:style w:type="paragraph" w:styleId="Heading2">
    <w:name w:val="heading 2"/>
    <w:basedOn w:val="Normal"/>
    <w:next w:val="Normal"/>
    <w:link w:val="Heading2Char"/>
    <w:unhideWhenUsed/>
    <w:qFormat/>
    <w:rsid w:val="00BF6159"/>
    <w:pPr>
      <w:keepNext/>
      <w:keepLines/>
      <w:spacing w:before="40" w:after="0"/>
      <w:outlineLvl w:val="1"/>
    </w:pPr>
    <w:rPr>
      <w:rFonts w:asciiTheme="majorHAnsi" w:hAnsiTheme="majorHAnsi" w:eastAsiaTheme="majorEastAsia" w:cstheme="majorBidi"/>
      <w:color w:val="084A2A" w:themeColor="accent1" w:themeShade="BF"/>
      <w:sz w:val="26"/>
      <w:szCs w:val="26"/>
    </w:rPr>
  </w:style>
  <w:style w:type="paragraph" w:styleId="Heading3">
    <w:name w:val="heading 3"/>
    <w:basedOn w:val="Normal"/>
    <w:next w:val="Normal"/>
    <w:link w:val="Heading3Char"/>
    <w:uiPriority w:val="9"/>
    <w:unhideWhenUsed/>
    <w:qFormat/>
    <w:rsid w:val="00BF6159"/>
    <w:pPr>
      <w:keepNext/>
      <w:keepLines/>
      <w:spacing w:before="40" w:after="0"/>
      <w:outlineLvl w:val="2"/>
    </w:pPr>
    <w:rPr>
      <w:rFonts w:asciiTheme="majorHAnsi" w:hAnsiTheme="majorHAnsi" w:eastAsiaTheme="majorEastAsia" w:cstheme="majorBidi"/>
      <w:color w:val="05311C" w:themeColor="accent1" w:themeShade="7F"/>
      <w:sz w:val="24"/>
      <w:szCs w:val="24"/>
    </w:rPr>
  </w:style>
  <w:style w:type="paragraph" w:styleId="Heading4">
    <w:name w:val="heading 4"/>
    <w:basedOn w:val="Normal"/>
    <w:next w:val="Normal"/>
    <w:link w:val="Heading4Char"/>
    <w:uiPriority w:val="9"/>
    <w:unhideWhenUsed/>
    <w:qFormat/>
    <w:rsid w:val="00242A72"/>
    <w:pPr>
      <w:keepNext/>
      <w:keepLines/>
      <w:spacing w:before="40" w:after="0"/>
      <w:outlineLvl w:val="3"/>
    </w:pPr>
    <w:rPr>
      <w:rFonts w:asciiTheme="majorHAnsi" w:hAnsiTheme="majorHAnsi" w:eastAsiaTheme="majorEastAsia" w:cstheme="majorBidi"/>
      <w:i/>
      <w:iCs/>
      <w:color w:val="084A2A" w:themeColor="accent1" w:themeShade="BF"/>
    </w:rPr>
  </w:style>
  <w:style w:type="paragraph" w:styleId="Heading5">
    <w:name w:val="heading 5"/>
    <w:basedOn w:val="Normal"/>
    <w:next w:val="Normal"/>
    <w:link w:val="Heading5Char"/>
    <w:uiPriority w:val="9"/>
    <w:unhideWhenUsed/>
    <w:qFormat/>
    <w:rsid w:val="00242A72"/>
    <w:pPr>
      <w:keepNext/>
      <w:keepLines/>
      <w:spacing w:before="40" w:after="0"/>
      <w:outlineLvl w:val="4"/>
    </w:pPr>
    <w:rPr>
      <w:rFonts w:asciiTheme="majorHAnsi" w:hAnsiTheme="majorHAnsi" w:eastAsiaTheme="majorEastAsia" w:cstheme="majorBidi"/>
      <w:color w:val="084A2A" w:themeColor="accent1" w:themeShade="BF"/>
    </w:rPr>
  </w:style>
  <w:style w:type="paragraph" w:styleId="Heading6">
    <w:name w:val="heading 6"/>
    <w:basedOn w:val="Normal"/>
    <w:next w:val="Normal"/>
    <w:link w:val="Heading6Char"/>
    <w:uiPriority w:val="9"/>
    <w:unhideWhenUsed/>
    <w:qFormat/>
    <w:rsid w:val="00242A72"/>
    <w:pPr>
      <w:keepNext/>
      <w:keepLines/>
      <w:spacing w:before="40" w:after="0"/>
      <w:outlineLvl w:val="5"/>
    </w:pPr>
    <w:rPr>
      <w:rFonts w:asciiTheme="majorHAnsi" w:hAnsiTheme="majorHAnsi" w:eastAsiaTheme="majorEastAsia" w:cstheme="majorBidi"/>
      <w:color w:val="05311C" w:themeColor="accent1" w:themeShade="7F"/>
    </w:rPr>
  </w:style>
  <w:style w:type="paragraph" w:styleId="Heading7">
    <w:name w:val="heading 7"/>
    <w:basedOn w:val="Normal"/>
    <w:next w:val="Normal"/>
    <w:link w:val="Heading7Char"/>
    <w:uiPriority w:val="9"/>
    <w:unhideWhenUsed/>
    <w:qFormat/>
    <w:rsid w:val="00242A72"/>
    <w:pPr>
      <w:keepNext/>
      <w:keepLines/>
      <w:spacing w:before="40" w:after="0"/>
      <w:outlineLvl w:val="6"/>
    </w:pPr>
    <w:rPr>
      <w:rFonts w:asciiTheme="majorHAnsi" w:hAnsiTheme="majorHAnsi" w:eastAsiaTheme="majorEastAsia" w:cstheme="majorBidi"/>
      <w:i/>
      <w:iCs/>
      <w:color w:val="05311C" w:themeColor="accent1" w:themeShade="7F"/>
    </w:rPr>
  </w:style>
  <w:style w:type="paragraph" w:styleId="Heading8">
    <w:name w:val="heading 8"/>
    <w:basedOn w:val="Normal"/>
    <w:next w:val="Normal"/>
    <w:link w:val="Heading8Char"/>
    <w:uiPriority w:val="9"/>
    <w:unhideWhenUsed/>
    <w:qFormat/>
    <w:rsid w:val="00242A72"/>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F6159"/>
    <w:pPr>
      <w:spacing w:after="0" w:line="240" w:lineRule="auto"/>
    </w:pPr>
  </w:style>
  <w:style w:type="character" w:styleId="Heading1Char" w:customStyle="1">
    <w:name w:val="Heading 1 Char"/>
    <w:basedOn w:val="DefaultParagraphFont"/>
    <w:link w:val="Heading1"/>
    <w:uiPriority w:val="9"/>
    <w:rsid w:val="00BF6159"/>
    <w:rPr>
      <w:rFonts w:asciiTheme="majorHAnsi" w:hAnsiTheme="majorHAnsi" w:eastAsiaTheme="majorEastAsia" w:cstheme="majorBidi"/>
      <w:color w:val="084A2A" w:themeColor="accent1" w:themeShade="BF"/>
      <w:sz w:val="32"/>
      <w:szCs w:val="32"/>
    </w:rPr>
  </w:style>
  <w:style w:type="character" w:styleId="Heading2Char" w:customStyle="1">
    <w:name w:val="Heading 2 Char"/>
    <w:basedOn w:val="DefaultParagraphFont"/>
    <w:link w:val="Heading2"/>
    <w:uiPriority w:val="9"/>
    <w:rsid w:val="00BF6159"/>
    <w:rPr>
      <w:rFonts w:asciiTheme="majorHAnsi" w:hAnsiTheme="majorHAnsi" w:eastAsiaTheme="majorEastAsia" w:cstheme="majorBidi"/>
      <w:color w:val="084A2A" w:themeColor="accent1" w:themeShade="BF"/>
      <w:sz w:val="26"/>
      <w:szCs w:val="26"/>
    </w:rPr>
  </w:style>
  <w:style w:type="character" w:styleId="Heading3Char" w:customStyle="1">
    <w:name w:val="Heading 3 Char"/>
    <w:basedOn w:val="DefaultParagraphFont"/>
    <w:link w:val="Heading3"/>
    <w:uiPriority w:val="9"/>
    <w:rsid w:val="00BF6159"/>
    <w:rPr>
      <w:rFonts w:asciiTheme="majorHAnsi" w:hAnsiTheme="majorHAnsi" w:eastAsiaTheme="majorEastAsia" w:cstheme="majorBidi"/>
      <w:color w:val="05311C" w:themeColor="accent1" w:themeShade="7F"/>
      <w:sz w:val="24"/>
      <w:szCs w:val="24"/>
    </w:rPr>
  </w:style>
  <w:style w:type="paragraph" w:styleId="Header">
    <w:name w:val="header"/>
    <w:basedOn w:val="Normal"/>
    <w:link w:val="HeaderChar"/>
    <w:unhideWhenUsed/>
    <w:rsid w:val="00BF6159"/>
    <w:pPr>
      <w:tabs>
        <w:tab w:val="center" w:pos="4680"/>
        <w:tab w:val="right" w:pos="9360"/>
      </w:tabs>
      <w:spacing w:after="0" w:line="240" w:lineRule="auto"/>
    </w:pPr>
  </w:style>
  <w:style w:type="character" w:styleId="HeaderChar" w:customStyle="1">
    <w:name w:val="Header Char"/>
    <w:basedOn w:val="DefaultParagraphFont"/>
    <w:link w:val="Header"/>
    <w:rsid w:val="00BF6159"/>
  </w:style>
  <w:style w:type="paragraph" w:styleId="Footer">
    <w:name w:val="footer"/>
    <w:basedOn w:val="Normal"/>
    <w:link w:val="FooterChar"/>
    <w:uiPriority w:val="99"/>
    <w:unhideWhenUsed/>
    <w:rsid w:val="00BF6159"/>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6159"/>
  </w:style>
  <w:style w:type="character" w:styleId="Heading4Char" w:customStyle="1">
    <w:name w:val="Heading 4 Char"/>
    <w:basedOn w:val="DefaultParagraphFont"/>
    <w:link w:val="Heading4"/>
    <w:uiPriority w:val="9"/>
    <w:rsid w:val="00242A72"/>
    <w:rPr>
      <w:rFonts w:asciiTheme="majorHAnsi" w:hAnsiTheme="majorHAnsi" w:eastAsiaTheme="majorEastAsia" w:cstheme="majorBidi"/>
      <w:i/>
      <w:iCs/>
      <w:color w:val="084A2A" w:themeColor="accent1" w:themeShade="BF"/>
    </w:rPr>
  </w:style>
  <w:style w:type="character" w:styleId="Heading5Char" w:customStyle="1">
    <w:name w:val="Heading 5 Char"/>
    <w:basedOn w:val="DefaultParagraphFont"/>
    <w:link w:val="Heading5"/>
    <w:uiPriority w:val="9"/>
    <w:rsid w:val="00242A72"/>
    <w:rPr>
      <w:rFonts w:asciiTheme="majorHAnsi" w:hAnsiTheme="majorHAnsi" w:eastAsiaTheme="majorEastAsia" w:cstheme="majorBidi"/>
      <w:color w:val="084A2A" w:themeColor="accent1" w:themeShade="BF"/>
    </w:rPr>
  </w:style>
  <w:style w:type="character" w:styleId="Heading6Char" w:customStyle="1">
    <w:name w:val="Heading 6 Char"/>
    <w:basedOn w:val="DefaultParagraphFont"/>
    <w:link w:val="Heading6"/>
    <w:uiPriority w:val="9"/>
    <w:rsid w:val="00242A72"/>
    <w:rPr>
      <w:rFonts w:asciiTheme="majorHAnsi" w:hAnsiTheme="majorHAnsi" w:eastAsiaTheme="majorEastAsia" w:cstheme="majorBidi"/>
      <w:color w:val="05311C" w:themeColor="accent1" w:themeShade="7F"/>
    </w:rPr>
  </w:style>
  <w:style w:type="character" w:styleId="Heading7Char" w:customStyle="1">
    <w:name w:val="Heading 7 Char"/>
    <w:basedOn w:val="DefaultParagraphFont"/>
    <w:link w:val="Heading7"/>
    <w:uiPriority w:val="9"/>
    <w:rsid w:val="00242A72"/>
    <w:rPr>
      <w:rFonts w:asciiTheme="majorHAnsi" w:hAnsiTheme="majorHAnsi" w:eastAsiaTheme="majorEastAsia" w:cstheme="majorBidi"/>
      <w:i/>
      <w:iCs/>
      <w:color w:val="05311C" w:themeColor="accent1" w:themeShade="7F"/>
    </w:rPr>
  </w:style>
  <w:style w:type="character" w:styleId="Heading8Char" w:customStyle="1">
    <w:name w:val="Heading 8 Char"/>
    <w:basedOn w:val="DefaultParagraphFont"/>
    <w:link w:val="Heading8"/>
    <w:uiPriority w:val="9"/>
    <w:rsid w:val="00242A72"/>
    <w:rPr>
      <w:rFonts w:asciiTheme="majorHAnsi" w:hAnsiTheme="majorHAnsi" w:eastAsiaTheme="majorEastAsia" w:cstheme="majorBidi"/>
      <w:color w:val="272727" w:themeColor="text1" w:themeTint="D8"/>
      <w:sz w:val="21"/>
      <w:szCs w:val="21"/>
    </w:rPr>
  </w:style>
  <w:style w:type="paragraph" w:styleId="ListParagraph">
    <w:name w:val="List Paragraph"/>
    <w:basedOn w:val="Normal"/>
    <w:uiPriority w:val="34"/>
    <w:qFormat/>
    <w:rsid w:val="008C5285"/>
    <w:pPr>
      <w:spacing w:after="0" w:line="240" w:lineRule="auto"/>
      <w:ind w:left="720"/>
      <w:contextualSpacing/>
    </w:pPr>
    <w:rPr>
      <w:rFonts w:ascii="Times New Roman" w:hAnsi="Times New Roman" w:eastAsia="Times New Roman" w:cs="Times New Roman"/>
      <w:sz w:val="24"/>
      <w:szCs w:val="24"/>
    </w:rPr>
  </w:style>
  <w:style w:type="character" w:styleId="Strong">
    <w:name w:val="Strong"/>
    <w:basedOn w:val="DefaultParagraphFont"/>
    <w:uiPriority w:val="22"/>
    <w:qFormat/>
    <w:rsid w:val="008C5285"/>
    <w:rPr>
      <w:b/>
      <w:bCs/>
    </w:rPr>
  </w:style>
  <w:style w:type="table" w:styleId="TableGrid">
    <w:name w:val="Table Grid"/>
    <w:basedOn w:val="TableNormal"/>
    <w:uiPriority w:val="39"/>
    <w:rsid w:val="00735E3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A4794"/>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033C0F"/>
    <w:rPr>
      <w:color w:val="0563C1" w:themeColor="hyperlink"/>
      <w:u w:val="single"/>
    </w:rPr>
  </w:style>
  <w:style w:type="character" w:styleId="UnresolvedMention">
    <w:name w:val="Unresolved Mention"/>
    <w:basedOn w:val="DefaultParagraphFont"/>
    <w:uiPriority w:val="99"/>
    <w:semiHidden/>
    <w:unhideWhenUsed/>
    <w:rsid w:val="00033C0F"/>
    <w:rPr>
      <w:color w:val="605E5C"/>
      <w:shd w:val="clear" w:color="auto" w:fill="E1DFDD"/>
    </w:rPr>
  </w:style>
  <w:style w:type="character" w:styleId="FollowedHyperlink">
    <w:name w:val="FollowedHyperlink"/>
    <w:basedOn w:val="DefaultParagraphFont"/>
    <w:uiPriority w:val="99"/>
    <w:semiHidden/>
    <w:unhideWhenUsed/>
    <w:rsid w:val="00E32557"/>
    <w:rPr>
      <w:color w:val="63525D" w:themeColor="followedHyperlink"/>
      <w:u w:val="single"/>
    </w:rPr>
  </w:style>
  <w:style w:type="character" w:styleId="CommentReference">
    <w:name w:val="annotation reference"/>
    <w:basedOn w:val="DefaultParagraphFont"/>
    <w:uiPriority w:val="99"/>
    <w:semiHidden/>
    <w:unhideWhenUsed/>
    <w:rsid w:val="00BB2EFF"/>
    <w:rPr>
      <w:sz w:val="16"/>
      <w:szCs w:val="16"/>
    </w:rPr>
  </w:style>
  <w:style w:type="paragraph" w:styleId="CommentText">
    <w:name w:val="annotation text"/>
    <w:basedOn w:val="Normal"/>
    <w:link w:val="CommentTextChar"/>
    <w:uiPriority w:val="99"/>
    <w:semiHidden/>
    <w:unhideWhenUsed/>
    <w:rsid w:val="00BB2EFF"/>
    <w:pPr>
      <w:spacing w:line="240" w:lineRule="auto"/>
    </w:pPr>
    <w:rPr>
      <w:sz w:val="20"/>
      <w:szCs w:val="20"/>
    </w:rPr>
  </w:style>
  <w:style w:type="character" w:styleId="CommentTextChar" w:customStyle="1">
    <w:name w:val="Comment Text Char"/>
    <w:basedOn w:val="DefaultParagraphFont"/>
    <w:link w:val="CommentText"/>
    <w:uiPriority w:val="99"/>
    <w:semiHidden/>
    <w:rsid w:val="00BB2E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535428">
      <w:bodyDiv w:val="1"/>
      <w:marLeft w:val="0"/>
      <w:marRight w:val="0"/>
      <w:marTop w:val="0"/>
      <w:marBottom w:val="0"/>
      <w:divBdr>
        <w:top w:val="none" w:sz="0" w:space="0" w:color="auto"/>
        <w:left w:val="none" w:sz="0" w:space="0" w:color="auto"/>
        <w:bottom w:val="none" w:sz="0" w:space="0" w:color="auto"/>
        <w:right w:val="none" w:sz="0" w:space="0" w:color="auto"/>
      </w:divBdr>
    </w:div>
    <w:div w:id="13596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ashnet.co.washington.mn.us/depts/hr/benefits2/Shared%20Documents/2023%20Benefits%20Guide.pdf" TargetMode="External" Id="rId16" /><Relationship Type="http://schemas.openxmlformats.org/officeDocument/2006/relationships/image" Target="media/image1.jpg" Id="rId11" /><Relationship Type="http://schemas.openxmlformats.org/officeDocument/2006/relationships/header" Target="header1.xml" Id="rId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image" Target="media/image2.jpg" Id="rId12" /><Relationship Type="http://schemas.openxmlformats.org/officeDocument/2006/relationships/footer" Target="footer1.xml" Id="rId46" /><Relationship Type="http://schemas.openxmlformats.org/officeDocument/2006/relationships/hyperlink" Target="https://washnet.co.washington.mn.us/depts/hr/labagre/IntraCon/AFSCME%20Non-Exempt%20CBA.pdf" TargetMode="External" Id="Re01dcf6dddb04fb0" /><Relationship Type="http://schemas.openxmlformats.org/officeDocument/2006/relationships/image" Target="/media/image11.jpg" Id="R4525758d1ea74270" /><Relationship Type="http://schemas.openxmlformats.org/officeDocument/2006/relationships/image" Target="/media/image12.jpg" Id="R710cfabcc78643eb" /><Relationship Type="http://schemas.openxmlformats.org/officeDocument/2006/relationships/image" Target="/media/image1a.jpg" Id="R0ef03a43a5e14c6a" /><Relationship Type="http://schemas.openxmlformats.org/officeDocument/2006/relationships/image" Target="/media/image1b.jpg" Id="R4e9d4107b0e14428" /><Relationship Type="http://schemas.openxmlformats.org/officeDocument/2006/relationships/header" Target="header2.xml" Id="R7630c78d523b4baa" /><Relationship Type="http://schemas.openxmlformats.org/officeDocument/2006/relationships/hyperlink" Target="http://www.bethel.edu/admissions/" TargetMode="External" Id="Rdc77afd4d0234439" /><Relationship Type="http://schemas.openxmlformats.org/officeDocument/2006/relationships/hyperlink" Target="https://info.online.csp.edu/partnerships/" TargetMode="External" Id="R6532cb9fe6694930" /><Relationship Type="http://schemas.openxmlformats.org/officeDocument/2006/relationships/hyperlink" Target="http://www.hamline.net/business/learning-partners/" TargetMode="External" Id="R95414725284549f7" /><Relationship Type="http://schemas.openxmlformats.org/officeDocument/2006/relationships/hyperlink" Target="https://www.stkate.edu/admission-and-aid/corporate-partnership-program" TargetMode="External" Id="Ra9ddd2c939c54351" /><Relationship Type="http://schemas.openxmlformats.org/officeDocument/2006/relationships/hyperlink" Target="http://www.smumn.edu/admission" TargetMode="External" Id="R943ba8a3f89e44a7" /><Relationship Type="http://schemas.openxmlformats.org/officeDocument/2006/relationships/hyperlink" Target="https://mnpera.org/plan-information/general-plan/" TargetMode="External" Id="R2dcfaf2dce784098" /><Relationship Type="http://schemas.openxmlformats.org/officeDocument/2006/relationships/hyperlink" Target="https://www.msrs.state.mn.us/about-mndcp" TargetMode="External" Id="R8fbe4f2cdad440fc" /><Relationship Type="http://schemas.openxmlformats.org/officeDocument/2006/relationships/hyperlink" Target="https://www.nrsforu.com/rsc-web-preauth/index.html" TargetMode="External" Id="Ra515362ca67c4b39" /><Relationship Type="http://schemas.openxmlformats.org/officeDocument/2006/relationships/image" Target="/media/image1e.jpg" Id="Raf58d7fdef3c4312" /><Relationship Type="http://schemas.openxmlformats.org/officeDocument/2006/relationships/image" Target="/media/image1f.jpg" Id="R7a432385d2de42a7" /><Relationship Type="http://schemas.openxmlformats.org/officeDocument/2006/relationships/hyperlink" Target="https://washnet.co.washington.mn.us/collab/diversity/SitePages/Equity-Change-Team.aspx" TargetMode="External" Id="R1cb803cfdc684e7a" /><Relationship Type="http://schemas.openxmlformats.org/officeDocument/2006/relationships/image" Target="/media/image20.jpg" Id="R54f262e6de814a11" /><Relationship Type="http://schemas.openxmlformats.org/officeDocument/2006/relationships/hyperlink" Target="https://washnet.co.washington.mn.us/collab/diversity/SitePages/Employee-Resource-Groups-(ERG).aspx?web=1" TargetMode="External" Id="R2b9a0db1aa614682" /><Relationship Type="http://schemas.openxmlformats.org/officeDocument/2006/relationships/image" Target="/media/image21.jpg" Id="Raaca1424d19245f5" /><Relationship Type="http://schemas.openxmlformats.org/officeDocument/2006/relationships/hyperlink" Target="https://washnet.co.washington.mn.us/depts/hr/benefits2/SitePages/eap.aspx?web=1" TargetMode="External" Id="R7c72a67f579547d9" /><Relationship Type="http://schemas.openxmlformats.org/officeDocument/2006/relationships/image" Target="/media/image3.png" Id="R0ca921df149b496e" /><Relationship Type="http://schemas.openxmlformats.org/officeDocument/2006/relationships/hyperlink" Target="https://washingtoncomn.sharepoint.com/sites/hr/SitePages/Elevate.aspx" TargetMode="External" Id="R610dc243d8ab425f" /><Relationship Type="http://schemas.openxmlformats.org/officeDocument/2006/relationships/image" Target="/media/image22.jpg" Id="R8a8de04f4ef047da" /><Relationship Type="http://schemas.openxmlformats.org/officeDocument/2006/relationships/hyperlink" Target="https://washnet.co.washington.mn.us/teams/wellness/SitePages/Home.aspx" TargetMode="External" Id="R3bd293f030f74698" /><Relationship Type="http://schemas.openxmlformats.org/officeDocument/2006/relationships/image" Target="/media/image4.png" Id="Re22fe9b494d44816" /><Relationship Type="http://schemas.openxmlformats.org/officeDocument/2006/relationships/hyperlink" Target="https://washingtoncomn.sharepoint.com/sites/hr/SitePages/Financial-Wellness.aspx" TargetMode="External" Id="Rf2d48220f7134205" /><Relationship Type="http://schemas.openxmlformats.org/officeDocument/2006/relationships/image" Target="/media/image23.jpg" Id="Rc7a7d7d2d36141e3" /><Relationship Type="http://schemas.openxmlformats.org/officeDocument/2006/relationships/hyperlink" Target="https://washnet.co.washington.mn.us/depts/hr/rr/_layouts/15/WopiFrame.aspx?sourcedoc=%7BBCA822C7-929E-4D4C-A87B-40EA30ED153E%7D&amp;file=Employee%20Development.doc&amp;action=default" TargetMode="External" Id="Red77b313bf25407f" /><Relationship Type="http://schemas.openxmlformats.org/officeDocument/2006/relationships/image" Target="/media/image24.jpg" Id="R61fc920e4c3c4e0f" /><Relationship Type="http://schemas.openxmlformats.org/officeDocument/2006/relationships/hyperlink" Target="https://studentaid.gov/pslf/" TargetMode="External" Id="Rfd41098d82144b75" /><Relationship Type="http://schemas.openxmlformats.org/officeDocument/2006/relationships/image" Target="/media/image25.jpg" Id="R2c15b3967c684452" /><Relationship Type="http://schemas.openxmlformats.org/officeDocument/2006/relationships/image" Target="/media/image26.jpg" Id="Rfd6772b6713d4794" /><Relationship Type="http://schemas.openxmlformats.org/officeDocument/2006/relationships/hyperlink" Target="https://mersc.com/discounts/" TargetMode="External" Id="R10c71431e76545b0" /><Relationship Type="http://schemas.openxmlformats.org/officeDocument/2006/relationships/hyperlink" Target="https://washnet.co.washington.mn.us/depts/hr/rr/_layouts/15/WopiFrame.aspx?sourcedoc=%7bDA828DC7-7BEA-4AC0-8BCC-69350986AA0A%7d&amp;file=Leaves%20Of%20Absence.docx&amp;action=default" TargetMode="External" Id="Rcbde08ae2db94a69" /></Relationships>
</file>

<file path=word/theme/theme1.xml><?xml version="1.0" encoding="utf-8"?>
<a:theme xmlns:a="http://schemas.openxmlformats.org/drawingml/2006/main" name="Washington County">
  <a:themeElements>
    <a:clrScheme name="WashingtonCounty Colors 2022">
      <a:dk1>
        <a:sysClr val="windowText" lastClr="000000"/>
      </a:dk1>
      <a:lt1>
        <a:sysClr val="window" lastClr="FFFFFF"/>
      </a:lt1>
      <a:dk2>
        <a:srgbClr val="939598"/>
      </a:dk2>
      <a:lt2>
        <a:srgbClr val="DCDDDE"/>
      </a:lt2>
      <a:accent1>
        <a:srgbClr val="0B6339"/>
      </a:accent1>
      <a:accent2>
        <a:srgbClr val="2B5D94"/>
      </a:accent2>
      <a:accent3>
        <a:srgbClr val="224E5A"/>
      </a:accent3>
      <a:accent4>
        <a:srgbClr val="A7C645"/>
      </a:accent4>
      <a:accent5>
        <a:srgbClr val="F2D442"/>
      </a:accent5>
      <a:accent6>
        <a:srgbClr val="A0CFD3"/>
      </a:accent6>
      <a:hlink>
        <a:srgbClr val="0563C1"/>
      </a:hlink>
      <a:folHlink>
        <a:srgbClr val="63525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ashington County" id="{19EBE1BB-E4EF-44A8-805F-E8C6C0598061}" vid="{A49E5F16-F92F-4A5F-A72D-5B84F911126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c57c8eee-e791-4af7-802d-1b9e1e4db590">Synopsis</Year>
    <BenType xmlns="c57c8eee-e791-4af7-802d-1b9e1e4db590">Synopsis</BenType>
    <Benefit_x0020_Year xmlns="c57c8eee-e791-4af7-802d-1b9e1e4db590" xsi:nil="true"/>
    <PublishingExpirationDate xmlns="c57c8eee-e791-4af7-802d-1b9e1e4db590" xsi:nil="true"/>
    <PublishingStartDate xmlns="c57c8eee-e791-4af7-802d-1b9e1e4db590" xsi:nil="true"/>
    <TaxCatchAll xmlns="82d7d71f-eaba-4404-9138-566c9b7dc1bb" xsi:nil="true"/>
    <lcf76f155ced4ddcb4097134ff3c332f xmlns="c57c8eee-e791-4af7-802d-1b9e1e4db59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A000F440285145BCDD4ED312597E2A" ma:contentTypeVersion="6" ma:contentTypeDescription="Create a new document." ma:contentTypeScope="" ma:versionID="8b3f16723f6fcc0fc0d1734f58f580bc">
  <xsd:schema xmlns:xsd="http://www.w3.org/2001/XMLSchema" xmlns:xs="http://www.w3.org/2001/XMLSchema" xmlns:p="http://schemas.microsoft.com/office/2006/metadata/properties" xmlns:ns1="http://schemas.microsoft.com/sharepoint/v3" xmlns:ns2="1a9cb271-a0ca-4101-a0fa-7cbf5879b031" xmlns:ns3="5a0d7c38-07b1-4ec4-8100-baf93436923c" xmlns:ns4="893ddd09-9710-4ff8-9303-ee9461d6482a" targetNamespace="http://schemas.microsoft.com/office/2006/metadata/properties" ma:root="true" ma:fieldsID="636c9e12b7db191b494aeddc3779cfe4" ns1:_="" ns2:_="" ns3:_="" ns4:_="">
    <xsd:import namespace="http://schemas.microsoft.com/sharepoint/v3"/>
    <xsd:import namespace="1a9cb271-a0ca-4101-a0fa-7cbf5879b031"/>
    <xsd:import namespace="5a0d7c38-07b1-4ec4-8100-baf93436923c"/>
    <xsd:import namespace="893ddd09-9710-4ff8-9303-ee9461d6482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Year" minOccurs="0"/>
                <xsd:element ref="ns4:SharedWithUsers" minOccurs="0"/>
                <xsd:element ref="ns4:SharedWithDetails" minOccurs="0"/>
                <xsd:element ref="ns3:BenType" minOccurs="0"/>
                <xsd:element ref="ns3:Benefit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9cb271-a0ca-4101-a0fa-7cbf5879b0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a0d7c38-07b1-4ec4-8100-baf93436923c" elementFormDefault="qualified">
    <xsd:import namespace="http://schemas.microsoft.com/office/2006/documentManagement/types"/>
    <xsd:import namespace="http://schemas.microsoft.com/office/infopath/2007/PartnerControls"/>
    <xsd:element name="Year" ma:index="13" nillable="true" ma:displayName="Creation Year" ma:internalName="Year">
      <xsd:simpleType>
        <xsd:restriction base="dms:Choice">
          <xsd:enumeration value="Recurring"/>
          <xsd:enumeration value="Synopsis"/>
          <xsd:enumeration value="2019"/>
          <xsd:enumeration value="2020"/>
          <xsd:enumeration value="2021"/>
          <xsd:enumeration value="2022"/>
          <xsd:enumeration value="2023"/>
          <xsd:enumeration value="2024"/>
          <xsd:enumeration value="2025"/>
        </xsd:restriction>
      </xsd:simpleType>
    </xsd:element>
    <xsd:element name="BenType" ma:index="16" nillable="true" ma:displayName="BenType" ma:internalName="BenType">
      <xsd:simpleType>
        <xsd:restriction base="dms:Choice">
          <xsd:enumeration value="Medical"/>
          <xsd:enumeration value="Dental"/>
          <xsd:enumeration value="Disability"/>
          <xsd:enumeration value="EAP"/>
          <xsd:enumeration value="FMLA"/>
          <xsd:enumeration value="FSA"/>
          <xsd:enumeration value="General"/>
          <xsd:enumeration value="HSA"/>
          <xsd:enumeration value="Leaves"/>
          <xsd:enumeration value="Life"/>
          <xsd:enumeration value="Open Enrollment"/>
          <xsd:enumeration value="Required Notices"/>
          <xsd:enumeration value="Retirement"/>
          <xsd:enumeration value="Synopsis"/>
          <xsd:enumeration value="Value Added"/>
          <xsd:enumeration value="Vision"/>
          <xsd:enumeration value="Well at Work"/>
        </xsd:restriction>
      </xsd:simpleType>
    </xsd:element>
    <xsd:element name="Benefit_x0020_Year" ma:index="17" nillable="true" ma:displayName="Benefit Year" ma:internalName="Benefit_x0020_Year">
      <xsd:simpleType>
        <xsd:restriction base="dms:Choice">
          <xsd:enumeration value="2019"/>
          <xsd:enumeration value="2020"/>
          <xsd:enumeration value="2021"/>
          <xsd:enumeration value="2022"/>
          <xsd:enumeration value="2023"/>
          <xsd:enumeration value="2024"/>
          <xsd:enumeration value="2025"/>
        </xsd:restriction>
      </xsd:simpleType>
    </xsd:element>
  </xsd:schema>
  <xsd:schema xmlns:xsd="http://www.w3.org/2001/XMLSchema" xmlns:xs="http://www.w3.org/2001/XMLSchema" xmlns:dms="http://schemas.microsoft.com/office/2006/documentManagement/types" xmlns:pc="http://schemas.microsoft.com/office/infopath/2007/PartnerControls" targetNamespace="893ddd09-9710-4ff8-9303-ee9461d648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80B4163C2C1BF346905F492906BE70E2" ma:contentTypeVersion="29" ma:contentTypeDescription="Create a new document." ma:contentTypeScope="" ma:versionID="710d5a250545e378de246266e78bf001">
  <xsd:schema xmlns:xsd="http://www.w3.org/2001/XMLSchema" xmlns:xs="http://www.w3.org/2001/XMLSchema" xmlns:p="http://schemas.microsoft.com/office/2006/metadata/properties" xmlns:ns2="c57c8eee-e791-4af7-802d-1b9e1e4db590" xmlns:ns3="82d7d71f-eaba-4404-9138-566c9b7dc1bb" targetNamespace="http://schemas.microsoft.com/office/2006/metadata/properties" ma:root="true" ma:fieldsID="6288c43d8bf5a5f7dd84919d3a7badcc" ns2:_="" ns3:_="">
    <xsd:import namespace="c57c8eee-e791-4af7-802d-1b9e1e4db590"/>
    <xsd:import namespace="82d7d71f-eaba-4404-9138-566c9b7dc1bb"/>
    <xsd:element name="properties">
      <xsd:complexType>
        <xsd:sequence>
          <xsd:element name="documentManagement">
            <xsd:complexType>
              <xsd:all>
                <xsd:element ref="ns2:PublishingStartDate" minOccurs="0"/>
                <xsd:element ref="ns2:PublishingExpirationDate" minOccurs="0"/>
                <xsd:element ref="ns2:Year" minOccurs="0"/>
                <xsd:element ref="ns2:BenType" minOccurs="0"/>
                <xsd:element ref="ns2:Benefit_x0020_Year"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c8eee-e791-4af7-802d-1b9e1e4db590"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format="DateTim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format="DateTime" ma:internalName="PublishingExpirationDate" ma:readOnly="false">
      <xsd:simpleType>
        <xsd:restriction base="dms:Unknown"/>
      </xsd:simpleType>
    </xsd:element>
    <xsd:element name="Year" ma:index="6" nillable="true" ma:displayName="SP Type" ma:format="Dropdown" ma:internalName="Year">
      <xsd:simpleType>
        <xsd:restriction base="dms:Choice">
          <xsd:enumeration value="Recurring"/>
          <xsd:enumeration value="Synopsis"/>
          <xsd:enumeration value="2019"/>
          <xsd:enumeration value="2020"/>
          <xsd:enumeration value="2021"/>
          <xsd:enumeration value="2022"/>
          <xsd:enumeration value="2023"/>
          <xsd:enumeration value="2024"/>
          <xsd:enumeration value="2025"/>
          <xsd:enumeration value="Required Notices"/>
          <xsd:enumeration value="Frequently Used Forms"/>
          <xsd:enumeration value="Training Videos"/>
        </xsd:restriction>
      </xsd:simpleType>
    </xsd:element>
    <xsd:element name="BenType" ma:index="7" nillable="true" ma:displayName="BenType" ma:format="Dropdown" ma:internalName="BenType">
      <xsd:simpleType>
        <xsd:restriction base="dms:Choice">
          <xsd:enumeration value="Medical"/>
          <xsd:enumeration value="Dental"/>
          <xsd:enumeration value="Disability"/>
          <xsd:enumeration value="EAP"/>
          <xsd:enumeration value="FMLA"/>
          <xsd:enumeration value="FSA"/>
          <xsd:enumeration value="General"/>
          <xsd:enumeration value="HSA"/>
          <xsd:enumeration value="Leaves"/>
          <xsd:enumeration value="Life"/>
          <xsd:enumeration value="Open Enrollment"/>
          <xsd:enumeration value="Required Notices"/>
          <xsd:enumeration value="Retirement"/>
          <xsd:enumeration value="Synopsis"/>
          <xsd:enumeration value="Value Added"/>
          <xsd:enumeration value="Vision"/>
          <xsd:enumeration value="Well at Work"/>
          <xsd:enumeration value="Financial Wellness"/>
        </xsd:restriction>
      </xsd:simpleType>
    </xsd:element>
    <xsd:element name="Benefit_x0020_Year" ma:index="8" nillable="true" ma:displayName="Benefit Year" ma:format="Dropdown" ma:internalName="Benefit_x0020_Year">
      <xsd:simpleType>
        <xsd:restriction base="dms:Choice">
          <xsd:enumeration value="2019"/>
          <xsd:enumeration value="2020"/>
          <xsd:enumeration value="2021"/>
          <xsd:enumeration value="2022"/>
          <xsd:enumeration value="2023"/>
          <xsd:enumeration value="2024"/>
          <xsd:enumeration value="202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bjectDetectorVersions" ma:index="16" nillable="true" ma:displayName="MediaServiceObjectDetectorVersions" ma:description="" ma:hidden="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02d6b7-a6e9-41e7-937a-3a8adf02f9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d7d71f-eaba-4404-9138-566c9b7dc1b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dd7c76b-3e46-48eb-bd1f-59b5147934d5}" ma:internalName="TaxCatchAll" ma:showField="CatchAllData" ma:web="82d7d71f-eaba-4404-9138-566c9b7dc1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9F785-690F-4BA2-BB03-E01F6188B1E3}"/>
</file>

<file path=customXml/itemProps2.xml><?xml version="1.0" encoding="utf-8"?>
<ds:datastoreItem xmlns:ds="http://schemas.openxmlformats.org/officeDocument/2006/customXml" ds:itemID="{92832420-2007-485B-93DB-D96E09156113}"/>
</file>

<file path=customXml/itemProps3.xml><?xml version="1.0" encoding="utf-8"?>
<ds:datastoreItem xmlns:ds="http://schemas.openxmlformats.org/officeDocument/2006/customXml" ds:itemID="{3B97D659-6BD7-45FA-A203-4E4A550B628A}"/>
</file>

<file path=customXml/itemProps4.xml><?xml version="1.0" encoding="utf-8"?>
<ds:datastoreItem xmlns:ds="http://schemas.openxmlformats.org/officeDocument/2006/customXml" ds:itemID="{53E1627E-ADAF-4F04-8A28-97FE77EDFAA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Washington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Administration letterhead</dc:title>
  <dc:subject/>
  <dc:creator>Kirsta Sanchez</dc:creator>
  <keywords/>
  <dc:description/>
  <lastModifiedBy>Samantha Sprague</lastModifiedBy>
  <revision>18</revision>
  <lastPrinted>2022-10-18T18:21:00.0000000Z</lastPrinted>
  <dcterms:created xsi:type="dcterms:W3CDTF">2022-10-19T22:05:00.0000000Z</dcterms:created>
  <dcterms:modified xsi:type="dcterms:W3CDTF">2025-06-09T15:23:11.7316162Z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0x01010080B4163C2C1BF346905F492906BE70E2</vt:lpwstr>
  </property>
  <property fmtid="{D5CDD505-2E9C-101B-9397-08002B2CF9AE}" pid="3" name="TaxKeyword">
    <vt:lpwstr/>
  </property>
  <property fmtid="{D5CDD505-2E9C-101B-9397-08002B2CF9AE}" pid="4" name="Unions">
    <vt:lpwstr>1580;#AFSCME|d9c5cc0a-f47e-4738-96f4-30ba09e9c317</vt:lpwstr>
  </property>
  <property fmtid="{D5CDD505-2E9C-101B-9397-08002B2CF9AE}" pid="5" name="Class">
    <vt:lpwstr>8;#Resources|a95a3900-a9f3-4188-8ba7-d48a5d052283</vt:lpwstr>
  </property>
  <property fmtid="{D5CDD505-2E9C-101B-9397-08002B2CF9AE}" pid="6" name="Departments">
    <vt:lpwstr>28;#Human Resources|39adb078-e899-46ea-ac83-7239bbdc4171</vt:lpwstr>
  </property>
  <property fmtid="{D5CDD505-2E9C-101B-9397-08002B2CF9AE}" pid="7" name="_dlc_DocIdItemGuid">
    <vt:lpwstr>359f4b3f-0e81-47e8-9d41-fad492c991f3</vt:lpwstr>
  </property>
  <property fmtid="{D5CDD505-2E9C-101B-9397-08002B2CF9AE}" pid="8" name="Subclass">
    <vt:lpwstr>29;#Benefit|baa61426-77e3-45a7-9a20-334550f70b73</vt:lpwstr>
  </property>
  <property fmtid="{D5CDD505-2E9C-101B-9397-08002B2CF9AE}" pid="9" name="MediaServiceImageTags">
    <vt:lpwstr/>
  </property>
</Properties>
</file>